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09E1F" w14:textId="77777777" w:rsidR="00B51716" w:rsidRPr="00EF44F5" w:rsidRDefault="00A46FA6" w:rsidP="00720F5C">
      <w:pPr>
        <w:numPr>
          <w:ilvl w:val="0"/>
          <w:numId w:val="1"/>
        </w:numPr>
        <w:tabs>
          <w:tab w:val="clear" w:pos="720"/>
          <w:tab w:val="num" w:pos="0"/>
          <w:tab w:val="num" w:pos="480"/>
        </w:tabs>
        <w:ind w:left="0" w:firstLine="0"/>
        <w:jc w:val="both"/>
        <w:rPr>
          <w:rFonts w:ascii="Arial" w:hAnsi="Arial" w:cs="Arial"/>
          <w:b/>
          <w:bCs/>
          <w:sz w:val="22"/>
          <w:szCs w:val="22"/>
        </w:rPr>
      </w:pPr>
      <w:r w:rsidRPr="00EF44F5">
        <w:rPr>
          <w:rFonts w:ascii="Arial" w:hAnsi="Arial" w:cs="Arial"/>
          <w:b/>
          <w:bCs/>
          <w:sz w:val="22"/>
          <w:szCs w:val="22"/>
        </w:rPr>
        <w:t>OBJETIVO</w:t>
      </w:r>
    </w:p>
    <w:p w14:paraId="021EE960" w14:textId="77777777" w:rsidR="0051570D" w:rsidRPr="00EF44F5" w:rsidRDefault="0051570D" w:rsidP="0051570D">
      <w:pPr>
        <w:tabs>
          <w:tab w:val="num" w:pos="720"/>
        </w:tabs>
        <w:jc w:val="both"/>
        <w:rPr>
          <w:rFonts w:ascii="Arial" w:hAnsi="Arial" w:cs="Arial"/>
          <w:b/>
          <w:bCs/>
          <w:sz w:val="22"/>
          <w:szCs w:val="22"/>
        </w:rPr>
      </w:pPr>
    </w:p>
    <w:p w14:paraId="76EBC0BE" w14:textId="77777777" w:rsidR="0051570D" w:rsidRPr="00EF44F5" w:rsidRDefault="0064355E" w:rsidP="0051570D">
      <w:pPr>
        <w:jc w:val="both"/>
        <w:rPr>
          <w:rFonts w:ascii="Arial" w:hAnsi="Arial" w:cs="Arial"/>
          <w:sz w:val="22"/>
          <w:szCs w:val="22"/>
        </w:rPr>
      </w:pPr>
      <w:r w:rsidRPr="00EF44F5">
        <w:rPr>
          <w:rFonts w:ascii="Arial" w:hAnsi="Arial" w:cs="Arial"/>
          <w:sz w:val="22"/>
          <w:szCs w:val="22"/>
        </w:rPr>
        <w:t xml:space="preserve">Realizar adecuadamente el </w:t>
      </w:r>
      <w:r w:rsidR="00362A6F" w:rsidRPr="00EF44F5">
        <w:rPr>
          <w:rFonts w:ascii="Arial" w:hAnsi="Arial" w:cs="Arial"/>
          <w:sz w:val="22"/>
          <w:szCs w:val="22"/>
        </w:rPr>
        <w:t xml:space="preserve">registro, revisión y </w:t>
      </w:r>
      <w:r w:rsidR="0051570D" w:rsidRPr="00EF44F5">
        <w:rPr>
          <w:rFonts w:ascii="Arial" w:hAnsi="Arial" w:cs="Arial"/>
          <w:sz w:val="22"/>
          <w:szCs w:val="22"/>
        </w:rPr>
        <w:t>control</w:t>
      </w:r>
      <w:r w:rsidR="00F32BE2" w:rsidRPr="00EF44F5">
        <w:rPr>
          <w:rFonts w:ascii="Arial" w:hAnsi="Arial" w:cs="Arial"/>
          <w:sz w:val="22"/>
          <w:szCs w:val="22"/>
        </w:rPr>
        <w:t xml:space="preserve"> del proceso contable</w:t>
      </w:r>
      <w:r w:rsidR="0051570D" w:rsidRPr="00EF44F5">
        <w:rPr>
          <w:rFonts w:ascii="Arial" w:hAnsi="Arial" w:cs="Arial"/>
          <w:sz w:val="22"/>
          <w:szCs w:val="22"/>
        </w:rPr>
        <w:t xml:space="preserve">, con el fin de </w:t>
      </w:r>
      <w:r w:rsidR="00AF26F1" w:rsidRPr="00EF44F5">
        <w:rPr>
          <w:rFonts w:ascii="Arial" w:hAnsi="Arial" w:cs="Arial"/>
          <w:sz w:val="22"/>
          <w:szCs w:val="22"/>
        </w:rPr>
        <w:t xml:space="preserve">garantizar </w:t>
      </w:r>
      <w:r w:rsidR="0027503C" w:rsidRPr="00EF44F5">
        <w:rPr>
          <w:rFonts w:ascii="Arial" w:hAnsi="Arial" w:cs="Arial"/>
          <w:sz w:val="22"/>
          <w:szCs w:val="22"/>
        </w:rPr>
        <w:t xml:space="preserve">la producción de información razonable y oportuna, que </w:t>
      </w:r>
      <w:r w:rsidR="00362A6F" w:rsidRPr="00EF44F5">
        <w:rPr>
          <w:rFonts w:ascii="Arial" w:hAnsi="Arial" w:cs="Arial"/>
          <w:sz w:val="22"/>
          <w:szCs w:val="22"/>
        </w:rPr>
        <w:t>sirva</w:t>
      </w:r>
      <w:r w:rsidR="00594A8C" w:rsidRPr="00EF44F5">
        <w:rPr>
          <w:rFonts w:ascii="Arial" w:hAnsi="Arial" w:cs="Arial"/>
          <w:sz w:val="22"/>
          <w:szCs w:val="22"/>
        </w:rPr>
        <w:t xml:space="preserve"> de herramienta para una adecuada planeación y toma de decisiones</w:t>
      </w:r>
      <w:r w:rsidR="00362A6F" w:rsidRPr="00EF44F5">
        <w:rPr>
          <w:rFonts w:ascii="Arial" w:hAnsi="Arial" w:cs="Arial"/>
          <w:sz w:val="22"/>
          <w:szCs w:val="22"/>
        </w:rPr>
        <w:t>.</w:t>
      </w:r>
    </w:p>
    <w:p w14:paraId="4D4E340F" w14:textId="77777777" w:rsidR="0051570D" w:rsidRPr="00EF44F5" w:rsidRDefault="0051570D" w:rsidP="0051570D">
      <w:pPr>
        <w:tabs>
          <w:tab w:val="num" w:pos="720"/>
        </w:tabs>
        <w:jc w:val="both"/>
        <w:rPr>
          <w:rFonts w:ascii="Arial" w:hAnsi="Arial" w:cs="Arial"/>
          <w:b/>
          <w:bCs/>
          <w:sz w:val="22"/>
          <w:szCs w:val="22"/>
        </w:rPr>
      </w:pPr>
    </w:p>
    <w:p w14:paraId="4C2FF7BE" w14:textId="77777777" w:rsidR="00A46FA6" w:rsidRPr="00EF44F5" w:rsidRDefault="00A46FA6" w:rsidP="00720F5C">
      <w:pPr>
        <w:numPr>
          <w:ilvl w:val="0"/>
          <w:numId w:val="1"/>
        </w:numPr>
        <w:tabs>
          <w:tab w:val="clear" w:pos="720"/>
          <w:tab w:val="num" w:pos="480"/>
        </w:tabs>
        <w:ind w:left="0" w:firstLine="0"/>
        <w:jc w:val="both"/>
        <w:rPr>
          <w:rFonts w:ascii="Arial" w:hAnsi="Arial" w:cs="Arial"/>
          <w:b/>
          <w:bCs/>
          <w:sz w:val="22"/>
          <w:szCs w:val="22"/>
        </w:rPr>
      </w:pPr>
      <w:r w:rsidRPr="00EF44F5">
        <w:rPr>
          <w:rFonts w:ascii="Arial" w:hAnsi="Arial" w:cs="Arial"/>
          <w:b/>
          <w:bCs/>
          <w:sz w:val="22"/>
          <w:szCs w:val="22"/>
        </w:rPr>
        <w:t>ALCANCE</w:t>
      </w:r>
    </w:p>
    <w:p w14:paraId="67401B1F" w14:textId="77777777" w:rsidR="00CC4E02" w:rsidRPr="00EF44F5" w:rsidRDefault="00CC4E02" w:rsidP="00CC4E02">
      <w:pPr>
        <w:jc w:val="both"/>
        <w:rPr>
          <w:rFonts w:ascii="Arial" w:hAnsi="Arial" w:cs="Arial"/>
          <w:b/>
          <w:bCs/>
          <w:sz w:val="22"/>
          <w:szCs w:val="22"/>
        </w:rPr>
      </w:pPr>
    </w:p>
    <w:p w14:paraId="215D7212" w14:textId="77777777" w:rsidR="00CC4E02" w:rsidRPr="00EF44F5" w:rsidRDefault="0077089C" w:rsidP="00E53F33">
      <w:pPr>
        <w:jc w:val="both"/>
        <w:rPr>
          <w:rFonts w:ascii="Arial" w:hAnsi="Arial" w:cs="Arial"/>
          <w:sz w:val="22"/>
          <w:szCs w:val="22"/>
        </w:rPr>
      </w:pPr>
      <w:r w:rsidRPr="00EF44F5">
        <w:rPr>
          <w:rFonts w:ascii="Arial" w:hAnsi="Arial" w:cs="Arial"/>
          <w:sz w:val="22"/>
          <w:szCs w:val="22"/>
        </w:rPr>
        <w:t xml:space="preserve">Aplica desde </w:t>
      </w:r>
      <w:r w:rsidR="00965ABC" w:rsidRPr="00EF44F5">
        <w:rPr>
          <w:rFonts w:ascii="Arial" w:hAnsi="Arial" w:cs="Arial"/>
          <w:sz w:val="22"/>
          <w:szCs w:val="22"/>
        </w:rPr>
        <w:t xml:space="preserve">importar la información contable o registro directo en el </w:t>
      </w:r>
      <w:r w:rsidR="00902197" w:rsidRPr="00EF44F5">
        <w:rPr>
          <w:rFonts w:ascii="Arial" w:hAnsi="Arial" w:cs="Arial"/>
          <w:sz w:val="22"/>
          <w:szCs w:val="22"/>
        </w:rPr>
        <w:t>módulo</w:t>
      </w:r>
      <w:r w:rsidR="00965ABC" w:rsidRPr="00EF44F5">
        <w:rPr>
          <w:rFonts w:ascii="Arial" w:hAnsi="Arial" w:cs="Arial"/>
          <w:sz w:val="22"/>
          <w:szCs w:val="22"/>
        </w:rPr>
        <w:t xml:space="preserve"> de contabilidad y el registro contable en línea </w:t>
      </w:r>
      <w:r w:rsidR="00FB0CE6" w:rsidRPr="00EF44F5">
        <w:rPr>
          <w:rFonts w:ascii="Arial" w:hAnsi="Arial" w:cs="Arial"/>
          <w:sz w:val="22"/>
          <w:szCs w:val="22"/>
        </w:rPr>
        <w:t xml:space="preserve">o la integración </w:t>
      </w:r>
      <w:r w:rsidR="00965ABC" w:rsidRPr="00EF44F5">
        <w:rPr>
          <w:rFonts w:ascii="Arial" w:hAnsi="Arial" w:cs="Arial"/>
          <w:sz w:val="22"/>
          <w:szCs w:val="22"/>
        </w:rPr>
        <w:t>desde otros módulos que conforman el</w:t>
      </w:r>
      <w:r w:rsidR="00FB0CE6" w:rsidRPr="00EF44F5">
        <w:rPr>
          <w:rFonts w:ascii="Arial" w:hAnsi="Arial" w:cs="Arial"/>
          <w:sz w:val="22"/>
          <w:szCs w:val="22"/>
        </w:rPr>
        <w:t xml:space="preserve"> sistema</w:t>
      </w:r>
      <w:r w:rsidR="00965ABC" w:rsidRPr="00EF44F5">
        <w:rPr>
          <w:rFonts w:ascii="Arial" w:hAnsi="Arial" w:cs="Arial"/>
          <w:sz w:val="22"/>
          <w:szCs w:val="22"/>
        </w:rPr>
        <w:t xml:space="preserve">, </w:t>
      </w:r>
      <w:r w:rsidRPr="00EF44F5">
        <w:rPr>
          <w:rFonts w:ascii="Arial" w:hAnsi="Arial" w:cs="Arial"/>
          <w:sz w:val="22"/>
          <w:szCs w:val="22"/>
        </w:rPr>
        <w:t>hasta la certificación de los estados contables y aprobación por</w:t>
      </w:r>
      <w:r w:rsidR="00A96E96" w:rsidRPr="00EF44F5">
        <w:rPr>
          <w:rFonts w:ascii="Arial" w:hAnsi="Arial" w:cs="Arial"/>
          <w:sz w:val="22"/>
          <w:szCs w:val="22"/>
        </w:rPr>
        <w:t xml:space="preserve"> los directivos</w:t>
      </w:r>
      <w:r w:rsidRPr="00EF44F5">
        <w:rPr>
          <w:rFonts w:ascii="Arial" w:hAnsi="Arial" w:cs="Arial"/>
          <w:sz w:val="22"/>
          <w:szCs w:val="22"/>
        </w:rPr>
        <w:t>.</w:t>
      </w:r>
    </w:p>
    <w:p w14:paraId="18EDCF0B" w14:textId="77777777" w:rsidR="0077089C" w:rsidRPr="00EF44F5" w:rsidRDefault="0077089C" w:rsidP="00E53F33">
      <w:pPr>
        <w:jc w:val="both"/>
        <w:rPr>
          <w:rFonts w:ascii="Arial" w:hAnsi="Arial" w:cs="Arial"/>
          <w:sz w:val="22"/>
          <w:szCs w:val="22"/>
        </w:rPr>
      </w:pPr>
    </w:p>
    <w:p w14:paraId="762C9CCE" w14:textId="77777777" w:rsidR="00B5052D" w:rsidRPr="00EF44F5" w:rsidRDefault="00B5052D" w:rsidP="00720F5C">
      <w:pPr>
        <w:numPr>
          <w:ilvl w:val="0"/>
          <w:numId w:val="1"/>
        </w:numPr>
        <w:tabs>
          <w:tab w:val="clear" w:pos="720"/>
          <w:tab w:val="num" w:pos="480"/>
        </w:tabs>
        <w:ind w:left="0" w:firstLine="0"/>
        <w:jc w:val="both"/>
        <w:rPr>
          <w:rFonts w:ascii="Arial" w:hAnsi="Arial" w:cs="Arial"/>
          <w:b/>
          <w:bCs/>
          <w:sz w:val="22"/>
          <w:szCs w:val="22"/>
        </w:rPr>
      </w:pPr>
      <w:r w:rsidRPr="00EF44F5">
        <w:rPr>
          <w:rFonts w:ascii="Arial" w:hAnsi="Arial" w:cs="Arial"/>
          <w:b/>
          <w:bCs/>
          <w:sz w:val="22"/>
          <w:szCs w:val="22"/>
        </w:rPr>
        <w:t>RESPONSABLES</w:t>
      </w:r>
    </w:p>
    <w:p w14:paraId="28887370" w14:textId="77777777" w:rsidR="00B5052D" w:rsidRPr="00EF44F5" w:rsidRDefault="00B5052D" w:rsidP="00B5052D">
      <w:pPr>
        <w:jc w:val="both"/>
        <w:rPr>
          <w:rFonts w:ascii="Arial" w:hAnsi="Arial" w:cs="Arial"/>
          <w:b/>
          <w:bCs/>
          <w:sz w:val="22"/>
          <w:szCs w:val="22"/>
        </w:rPr>
      </w:pPr>
    </w:p>
    <w:p w14:paraId="15C1590C" w14:textId="77777777" w:rsidR="00B5052D" w:rsidRPr="00EF44F5" w:rsidRDefault="00B5052D" w:rsidP="00B5052D">
      <w:pPr>
        <w:jc w:val="both"/>
        <w:rPr>
          <w:rFonts w:ascii="Arial" w:hAnsi="Arial" w:cs="Arial"/>
          <w:bCs/>
          <w:sz w:val="22"/>
          <w:szCs w:val="22"/>
        </w:rPr>
      </w:pPr>
      <w:r w:rsidRPr="00EF44F5">
        <w:rPr>
          <w:rFonts w:ascii="Arial" w:hAnsi="Arial" w:cs="Arial"/>
          <w:bCs/>
          <w:sz w:val="22"/>
          <w:szCs w:val="22"/>
        </w:rPr>
        <w:t>Contador (a) Telemedellín</w:t>
      </w:r>
    </w:p>
    <w:p w14:paraId="3581CE2B" w14:textId="77777777" w:rsidR="00B5052D" w:rsidRPr="00EF44F5" w:rsidRDefault="00B5052D" w:rsidP="00B5052D">
      <w:pPr>
        <w:jc w:val="both"/>
        <w:rPr>
          <w:rFonts w:ascii="Arial" w:hAnsi="Arial" w:cs="Arial"/>
          <w:bCs/>
          <w:sz w:val="22"/>
          <w:szCs w:val="22"/>
        </w:rPr>
      </w:pPr>
      <w:r w:rsidRPr="00EF44F5">
        <w:rPr>
          <w:rFonts w:ascii="Arial" w:hAnsi="Arial" w:cs="Arial"/>
          <w:bCs/>
          <w:sz w:val="22"/>
          <w:szCs w:val="22"/>
        </w:rPr>
        <w:t>Director Administrativo y financiero</w:t>
      </w:r>
    </w:p>
    <w:p w14:paraId="4FCF12EC" w14:textId="77777777" w:rsidR="00B5052D" w:rsidRPr="00EF44F5" w:rsidRDefault="00B5052D" w:rsidP="00B5052D">
      <w:pPr>
        <w:jc w:val="both"/>
        <w:rPr>
          <w:rFonts w:ascii="Arial" w:hAnsi="Arial" w:cs="Arial"/>
          <w:bCs/>
          <w:sz w:val="22"/>
          <w:szCs w:val="22"/>
        </w:rPr>
      </w:pPr>
    </w:p>
    <w:p w14:paraId="5615D6A1" w14:textId="77777777" w:rsidR="00A46FA6" w:rsidRPr="00EF44F5" w:rsidRDefault="00A46FA6" w:rsidP="00720F5C">
      <w:pPr>
        <w:numPr>
          <w:ilvl w:val="0"/>
          <w:numId w:val="1"/>
        </w:numPr>
        <w:tabs>
          <w:tab w:val="clear" w:pos="720"/>
          <w:tab w:val="num" w:pos="480"/>
        </w:tabs>
        <w:ind w:left="0" w:firstLine="0"/>
        <w:jc w:val="both"/>
        <w:rPr>
          <w:rFonts w:ascii="Arial" w:hAnsi="Arial" w:cs="Arial"/>
          <w:b/>
          <w:bCs/>
          <w:sz w:val="22"/>
          <w:szCs w:val="22"/>
        </w:rPr>
      </w:pPr>
      <w:r w:rsidRPr="00EF44F5">
        <w:rPr>
          <w:rFonts w:ascii="Arial" w:hAnsi="Arial" w:cs="Arial"/>
          <w:b/>
          <w:bCs/>
          <w:sz w:val="22"/>
          <w:szCs w:val="22"/>
        </w:rPr>
        <w:t>DEFINICIONES</w:t>
      </w:r>
    </w:p>
    <w:p w14:paraId="1ED7B1BC" w14:textId="77777777" w:rsidR="00280130" w:rsidRPr="00EF44F5" w:rsidRDefault="00280130" w:rsidP="00280130">
      <w:pPr>
        <w:jc w:val="both"/>
        <w:rPr>
          <w:rFonts w:ascii="Arial" w:hAnsi="Arial" w:cs="Arial"/>
          <w:b/>
          <w:bCs/>
          <w:sz w:val="22"/>
          <w:szCs w:val="22"/>
        </w:rPr>
      </w:pPr>
    </w:p>
    <w:p w14:paraId="53CA4B91" w14:textId="77777777" w:rsidR="00280130" w:rsidRPr="00EF44F5" w:rsidRDefault="00280130" w:rsidP="00280130">
      <w:pPr>
        <w:jc w:val="both"/>
        <w:rPr>
          <w:rFonts w:ascii="Arial" w:hAnsi="Arial" w:cs="Arial"/>
          <w:bCs/>
          <w:sz w:val="22"/>
          <w:szCs w:val="22"/>
        </w:rPr>
      </w:pPr>
      <w:r w:rsidRPr="00EF44F5">
        <w:rPr>
          <w:rFonts w:ascii="Arial" w:hAnsi="Arial" w:cs="Arial"/>
          <w:bCs/>
          <w:sz w:val="22"/>
          <w:szCs w:val="22"/>
        </w:rPr>
        <w:t xml:space="preserve">Para </w:t>
      </w:r>
      <w:r w:rsidR="00A96E96" w:rsidRPr="00EF44F5">
        <w:rPr>
          <w:rFonts w:ascii="Arial" w:hAnsi="Arial" w:cs="Arial"/>
          <w:bCs/>
          <w:sz w:val="22"/>
          <w:szCs w:val="22"/>
        </w:rPr>
        <w:t xml:space="preserve">TELEMEDELLIN </w:t>
      </w:r>
      <w:r w:rsidRPr="00EF44F5">
        <w:rPr>
          <w:rFonts w:ascii="Arial" w:hAnsi="Arial" w:cs="Arial"/>
          <w:bCs/>
          <w:sz w:val="22"/>
          <w:szCs w:val="22"/>
        </w:rPr>
        <w:t>se entiende por:</w:t>
      </w:r>
    </w:p>
    <w:p w14:paraId="12C1E474" w14:textId="77777777" w:rsidR="003D1524" w:rsidRPr="00EF44F5" w:rsidRDefault="003D1524" w:rsidP="00E53F33">
      <w:pPr>
        <w:jc w:val="both"/>
        <w:rPr>
          <w:rFonts w:ascii="Arial" w:hAnsi="Arial" w:cs="Arial"/>
          <w:b/>
          <w:bCs/>
          <w:sz w:val="22"/>
          <w:szCs w:val="22"/>
        </w:rPr>
      </w:pPr>
    </w:p>
    <w:p w14:paraId="3365E366" w14:textId="77777777" w:rsidR="00CD4A43" w:rsidRPr="00EF44F5" w:rsidRDefault="00CD4A43" w:rsidP="003C7039">
      <w:pPr>
        <w:jc w:val="both"/>
        <w:rPr>
          <w:rFonts w:ascii="Arial" w:hAnsi="Arial" w:cs="Arial"/>
          <w:sz w:val="22"/>
          <w:szCs w:val="22"/>
        </w:rPr>
      </w:pPr>
      <w:r w:rsidRPr="00EF44F5">
        <w:rPr>
          <w:rFonts w:ascii="Arial" w:hAnsi="Arial" w:cs="Arial"/>
          <w:b/>
          <w:bCs/>
          <w:sz w:val="22"/>
          <w:szCs w:val="22"/>
        </w:rPr>
        <w:t>Proceso Contable</w:t>
      </w:r>
      <w:r w:rsidR="00394632" w:rsidRPr="00EF44F5">
        <w:rPr>
          <w:rFonts w:ascii="Arial" w:hAnsi="Arial" w:cs="Arial"/>
          <w:b/>
          <w:bCs/>
          <w:sz w:val="22"/>
          <w:szCs w:val="22"/>
        </w:rPr>
        <w:t>:</w:t>
      </w:r>
      <w:r w:rsidR="00B5052D" w:rsidRPr="00EF44F5">
        <w:rPr>
          <w:rFonts w:ascii="Arial" w:hAnsi="Arial" w:cs="Arial"/>
          <w:sz w:val="22"/>
          <w:szCs w:val="22"/>
        </w:rPr>
        <w:t xml:space="preserve"> C</w:t>
      </w:r>
      <w:r w:rsidR="00394632" w:rsidRPr="00EF44F5">
        <w:rPr>
          <w:rFonts w:ascii="Arial" w:hAnsi="Arial" w:cs="Arial"/>
          <w:sz w:val="22"/>
          <w:szCs w:val="22"/>
        </w:rPr>
        <w:t>onjunto</w:t>
      </w:r>
      <w:r w:rsidRPr="00EF44F5">
        <w:rPr>
          <w:rFonts w:ascii="Arial" w:hAnsi="Arial" w:cs="Arial"/>
          <w:sz w:val="22"/>
          <w:szCs w:val="22"/>
        </w:rPr>
        <w:t xml:space="preserve"> ordenado de etapas que se concretan en el reconocimiento y la revelación de las transacciones, los hechos y las operaciones financieras, </w:t>
      </w:r>
      <w:r w:rsidR="00220A4B" w:rsidRPr="00EF44F5">
        <w:rPr>
          <w:rFonts w:ascii="Arial" w:hAnsi="Arial" w:cs="Arial"/>
          <w:sz w:val="22"/>
          <w:szCs w:val="22"/>
        </w:rPr>
        <w:t>Estado de Actividad Financiera Económica y Social</w:t>
      </w:r>
      <w:r w:rsidRPr="00EF44F5">
        <w:rPr>
          <w:rFonts w:ascii="Arial" w:hAnsi="Arial" w:cs="Arial"/>
          <w:sz w:val="22"/>
          <w:szCs w:val="22"/>
        </w:rPr>
        <w:t>, que afectan la situación, la</w:t>
      </w:r>
      <w:r w:rsidR="00B47805" w:rsidRPr="00EF44F5">
        <w:rPr>
          <w:rFonts w:ascii="Arial" w:hAnsi="Arial" w:cs="Arial"/>
          <w:sz w:val="22"/>
          <w:szCs w:val="22"/>
        </w:rPr>
        <w:t xml:space="preserve"> </w:t>
      </w:r>
      <w:r w:rsidRPr="00EF44F5">
        <w:rPr>
          <w:rFonts w:ascii="Arial" w:hAnsi="Arial" w:cs="Arial"/>
          <w:sz w:val="22"/>
          <w:szCs w:val="22"/>
        </w:rPr>
        <w:t xml:space="preserve">actividad y la capacidad para prestar servicios o generar flujos de recursos </w:t>
      </w:r>
      <w:r w:rsidR="003342A2" w:rsidRPr="00EF44F5">
        <w:rPr>
          <w:rFonts w:ascii="Arial" w:hAnsi="Arial" w:cs="Arial"/>
          <w:sz w:val="22"/>
          <w:szCs w:val="22"/>
        </w:rPr>
        <w:t>de</w:t>
      </w:r>
      <w:r w:rsidRPr="00EF44F5">
        <w:rPr>
          <w:rFonts w:ascii="Arial" w:hAnsi="Arial" w:cs="Arial"/>
          <w:sz w:val="22"/>
          <w:szCs w:val="22"/>
        </w:rPr>
        <w:t xml:space="preserve"> </w:t>
      </w:r>
      <w:r w:rsidR="00DD760D" w:rsidRPr="00EF44F5">
        <w:rPr>
          <w:rFonts w:ascii="Arial" w:hAnsi="Arial" w:cs="Arial"/>
          <w:sz w:val="22"/>
          <w:szCs w:val="22"/>
        </w:rPr>
        <w:t>l</w:t>
      </w:r>
      <w:r w:rsidRPr="00EF44F5">
        <w:rPr>
          <w:rFonts w:ascii="Arial" w:hAnsi="Arial" w:cs="Arial"/>
          <w:sz w:val="22"/>
          <w:szCs w:val="22"/>
        </w:rPr>
        <w:t xml:space="preserve">a </w:t>
      </w:r>
      <w:r w:rsidR="00A96E96" w:rsidRPr="00EF44F5">
        <w:rPr>
          <w:rFonts w:ascii="Arial" w:hAnsi="Arial" w:cs="Arial"/>
          <w:sz w:val="22"/>
          <w:szCs w:val="22"/>
        </w:rPr>
        <w:t>entidad</w:t>
      </w:r>
      <w:r w:rsidRPr="00EF44F5">
        <w:rPr>
          <w:rFonts w:ascii="Arial" w:hAnsi="Arial" w:cs="Arial"/>
          <w:sz w:val="22"/>
          <w:szCs w:val="22"/>
        </w:rPr>
        <w:t>.</w:t>
      </w:r>
    </w:p>
    <w:p w14:paraId="66D18ECD" w14:textId="77777777" w:rsidR="009C03F4" w:rsidRPr="00EF44F5" w:rsidRDefault="009C03F4" w:rsidP="003C7039">
      <w:pPr>
        <w:autoSpaceDE w:val="0"/>
        <w:autoSpaceDN w:val="0"/>
        <w:adjustRightInd w:val="0"/>
        <w:jc w:val="both"/>
        <w:rPr>
          <w:rFonts w:ascii="Arial" w:hAnsi="Arial" w:cs="Arial"/>
          <w:sz w:val="22"/>
          <w:szCs w:val="22"/>
        </w:rPr>
      </w:pPr>
    </w:p>
    <w:p w14:paraId="10604B02" w14:textId="26124C62" w:rsidR="009C03F4" w:rsidRPr="00EF44F5" w:rsidRDefault="009C03F4" w:rsidP="003C7039">
      <w:pPr>
        <w:autoSpaceDE w:val="0"/>
        <w:autoSpaceDN w:val="0"/>
        <w:adjustRightInd w:val="0"/>
        <w:jc w:val="both"/>
        <w:rPr>
          <w:rFonts w:ascii="Arial" w:hAnsi="Arial" w:cs="Arial"/>
          <w:sz w:val="22"/>
          <w:szCs w:val="22"/>
        </w:rPr>
      </w:pPr>
      <w:r w:rsidRPr="00EF44F5">
        <w:rPr>
          <w:rFonts w:ascii="Arial" w:hAnsi="Arial" w:cs="Arial"/>
          <w:b/>
          <w:sz w:val="22"/>
          <w:szCs w:val="22"/>
        </w:rPr>
        <w:t>Periodo contable</w:t>
      </w:r>
      <w:r w:rsidR="00B47805" w:rsidRPr="00EF44F5">
        <w:rPr>
          <w:rFonts w:ascii="Arial" w:hAnsi="Arial" w:cs="Arial"/>
          <w:b/>
          <w:sz w:val="22"/>
          <w:szCs w:val="22"/>
        </w:rPr>
        <w:t xml:space="preserve">: </w:t>
      </w:r>
      <w:r w:rsidR="00B5052D" w:rsidRPr="00EF44F5">
        <w:rPr>
          <w:rFonts w:ascii="Arial" w:hAnsi="Arial" w:cs="Arial"/>
          <w:sz w:val="22"/>
          <w:szCs w:val="22"/>
        </w:rPr>
        <w:t>T</w:t>
      </w:r>
      <w:r w:rsidR="00B47805" w:rsidRPr="00EF44F5">
        <w:rPr>
          <w:rFonts w:ascii="Arial" w:hAnsi="Arial" w:cs="Arial"/>
          <w:sz w:val="22"/>
          <w:szCs w:val="22"/>
        </w:rPr>
        <w:t>iempo</w:t>
      </w:r>
      <w:r w:rsidRPr="00EF44F5">
        <w:rPr>
          <w:rFonts w:ascii="Arial" w:hAnsi="Arial" w:cs="Arial"/>
          <w:sz w:val="22"/>
          <w:szCs w:val="22"/>
        </w:rPr>
        <w:t xml:space="preserve"> máximo en </w:t>
      </w:r>
      <w:r w:rsidR="00D919DD" w:rsidRPr="00EF44F5">
        <w:rPr>
          <w:rFonts w:ascii="Arial" w:hAnsi="Arial" w:cs="Arial"/>
          <w:sz w:val="22"/>
          <w:szCs w:val="22"/>
        </w:rPr>
        <w:t>que</w:t>
      </w:r>
      <w:r w:rsidR="00A96E96" w:rsidRPr="00EF44F5">
        <w:rPr>
          <w:rFonts w:ascii="Arial" w:hAnsi="Arial" w:cs="Arial"/>
          <w:sz w:val="22"/>
          <w:szCs w:val="22"/>
        </w:rPr>
        <w:t xml:space="preserve"> el canal</w:t>
      </w:r>
      <w:r w:rsidRPr="00EF44F5">
        <w:rPr>
          <w:rFonts w:ascii="Arial" w:hAnsi="Arial" w:cs="Arial"/>
          <w:sz w:val="22"/>
          <w:szCs w:val="22"/>
        </w:rPr>
        <w:t xml:space="preserve"> debe medir los resultados de sus operaciones financieras, económicas, </w:t>
      </w:r>
      <w:r w:rsidR="0053556C" w:rsidRPr="00EF44F5">
        <w:rPr>
          <w:rFonts w:ascii="Arial" w:hAnsi="Arial" w:cs="Arial"/>
          <w:sz w:val="22"/>
          <w:szCs w:val="22"/>
        </w:rPr>
        <w:t>sociales y</w:t>
      </w:r>
      <w:r w:rsidR="009E237A" w:rsidRPr="00EF44F5">
        <w:rPr>
          <w:rFonts w:ascii="Arial" w:hAnsi="Arial" w:cs="Arial"/>
          <w:sz w:val="22"/>
          <w:szCs w:val="22"/>
        </w:rPr>
        <w:t xml:space="preserve"> </w:t>
      </w:r>
      <w:r w:rsidRPr="00EF44F5">
        <w:rPr>
          <w:rFonts w:ascii="Arial" w:hAnsi="Arial" w:cs="Arial"/>
          <w:sz w:val="22"/>
          <w:szCs w:val="22"/>
        </w:rPr>
        <w:t>el patrimonio público bajo su control, efectuando las operaciones</w:t>
      </w:r>
      <w:r w:rsidR="00A96E96" w:rsidRPr="00EF44F5">
        <w:rPr>
          <w:rFonts w:ascii="Arial" w:hAnsi="Arial" w:cs="Arial"/>
          <w:sz w:val="22"/>
          <w:szCs w:val="22"/>
        </w:rPr>
        <w:t xml:space="preserve"> contables de ajustes y cierre; el</w:t>
      </w:r>
      <w:r w:rsidRPr="00EF44F5">
        <w:rPr>
          <w:rFonts w:ascii="Arial" w:hAnsi="Arial" w:cs="Arial"/>
          <w:sz w:val="22"/>
          <w:szCs w:val="22"/>
        </w:rPr>
        <w:t xml:space="preserve"> período contable es el lapso transcurrido entre el 1 de enero y el 31 de diciembre</w:t>
      </w:r>
      <w:r w:rsidR="0067350F" w:rsidRPr="00EF44F5">
        <w:rPr>
          <w:rFonts w:ascii="Arial" w:hAnsi="Arial" w:cs="Arial"/>
          <w:sz w:val="22"/>
          <w:szCs w:val="22"/>
        </w:rPr>
        <w:t>.</w:t>
      </w:r>
    </w:p>
    <w:p w14:paraId="592A3ADB" w14:textId="77777777" w:rsidR="009C03F4" w:rsidRPr="00EF44F5" w:rsidRDefault="009C03F4" w:rsidP="003C7039">
      <w:pPr>
        <w:autoSpaceDE w:val="0"/>
        <w:autoSpaceDN w:val="0"/>
        <w:adjustRightInd w:val="0"/>
        <w:jc w:val="both"/>
        <w:rPr>
          <w:rFonts w:ascii="Arial" w:hAnsi="Arial" w:cs="Arial"/>
          <w:sz w:val="22"/>
          <w:szCs w:val="22"/>
        </w:rPr>
      </w:pPr>
    </w:p>
    <w:p w14:paraId="4420C710" w14:textId="12F7A177" w:rsidR="00797570" w:rsidRPr="00EF44F5" w:rsidRDefault="00797570" w:rsidP="003C7039">
      <w:pPr>
        <w:autoSpaceDE w:val="0"/>
        <w:autoSpaceDN w:val="0"/>
        <w:adjustRightInd w:val="0"/>
        <w:jc w:val="both"/>
        <w:rPr>
          <w:rFonts w:ascii="Arial" w:hAnsi="Arial" w:cs="Arial"/>
          <w:sz w:val="22"/>
          <w:szCs w:val="22"/>
        </w:rPr>
      </w:pPr>
      <w:r w:rsidRPr="00EF44F5">
        <w:rPr>
          <w:rFonts w:ascii="Arial" w:hAnsi="Arial" w:cs="Arial"/>
          <w:b/>
          <w:bCs/>
          <w:sz w:val="22"/>
          <w:szCs w:val="22"/>
        </w:rPr>
        <w:t xml:space="preserve">Soportes de contabilidad: </w:t>
      </w:r>
      <w:r w:rsidR="00B5052D" w:rsidRPr="00EF44F5">
        <w:rPr>
          <w:rFonts w:ascii="Arial" w:hAnsi="Arial" w:cs="Arial"/>
          <w:sz w:val="22"/>
          <w:szCs w:val="22"/>
        </w:rPr>
        <w:t>C</w:t>
      </w:r>
      <w:r w:rsidRPr="00EF44F5">
        <w:rPr>
          <w:rFonts w:ascii="Arial" w:hAnsi="Arial" w:cs="Arial"/>
          <w:sz w:val="22"/>
          <w:szCs w:val="22"/>
        </w:rPr>
        <w:t xml:space="preserve">omprenden las relaciones, </w:t>
      </w:r>
      <w:r w:rsidR="0053556C">
        <w:rPr>
          <w:rFonts w:ascii="Arial" w:hAnsi="Arial" w:cs="Arial"/>
          <w:sz w:val="22"/>
          <w:szCs w:val="22"/>
        </w:rPr>
        <w:t>documentos</w:t>
      </w:r>
      <w:r w:rsidRPr="00EF44F5">
        <w:rPr>
          <w:rFonts w:ascii="Arial" w:hAnsi="Arial" w:cs="Arial"/>
          <w:sz w:val="22"/>
          <w:szCs w:val="22"/>
        </w:rPr>
        <w:t xml:space="preserve"> o mensajes de datos que son indispensables para efectuar los registros contables de las transacciones, h</w:t>
      </w:r>
      <w:r w:rsidR="000A0FC8" w:rsidRPr="00EF44F5">
        <w:rPr>
          <w:rFonts w:ascii="Arial" w:hAnsi="Arial" w:cs="Arial"/>
          <w:sz w:val="22"/>
          <w:szCs w:val="22"/>
        </w:rPr>
        <w:t>echos y operaciones que realice</w:t>
      </w:r>
      <w:r w:rsidRPr="00EF44F5">
        <w:rPr>
          <w:rFonts w:ascii="Arial" w:hAnsi="Arial" w:cs="Arial"/>
          <w:sz w:val="22"/>
          <w:szCs w:val="22"/>
        </w:rPr>
        <w:t xml:space="preserve"> </w:t>
      </w:r>
      <w:r w:rsidR="00A96E96" w:rsidRPr="00EF44F5">
        <w:rPr>
          <w:rFonts w:ascii="Arial" w:hAnsi="Arial" w:cs="Arial"/>
          <w:sz w:val="22"/>
          <w:szCs w:val="22"/>
        </w:rPr>
        <w:t>TELEMEDELLIN</w:t>
      </w:r>
      <w:r w:rsidRPr="00EF44F5">
        <w:rPr>
          <w:rFonts w:ascii="Arial" w:hAnsi="Arial" w:cs="Arial"/>
          <w:sz w:val="22"/>
          <w:szCs w:val="22"/>
        </w:rPr>
        <w:t>.</w:t>
      </w:r>
    </w:p>
    <w:p w14:paraId="3881930B" w14:textId="77777777" w:rsidR="00394632" w:rsidRPr="00EF44F5" w:rsidRDefault="00394632" w:rsidP="003C7039">
      <w:pPr>
        <w:autoSpaceDE w:val="0"/>
        <w:autoSpaceDN w:val="0"/>
        <w:adjustRightInd w:val="0"/>
        <w:jc w:val="both"/>
        <w:rPr>
          <w:rFonts w:ascii="Arial" w:hAnsi="Arial" w:cs="Arial"/>
          <w:sz w:val="22"/>
          <w:szCs w:val="22"/>
        </w:rPr>
      </w:pPr>
    </w:p>
    <w:p w14:paraId="5DF2EBDB" w14:textId="77777777" w:rsidR="00394632" w:rsidRPr="00EF44F5" w:rsidRDefault="00394632" w:rsidP="003C7039">
      <w:pPr>
        <w:autoSpaceDE w:val="0"/>
        <w:autoSpaceDN w:val="0"/>
        <w:adjustRightInd w:val="0"/>
        <w:jc w:val="both"/>
        <w:rPr>
          <w:rFonts w:ascii="Arial" w:hAnsi="Arial" w:cs="Arial"/>
          <w:sz w:val="22"/>
          <w:szCs w:val="22"/>
        </w:rPr>
      </w:pPr>
      <w:r w:rsidRPr="00EF44F5">
        <w:rPr>
          <w:rFonts w:ascii="Arial" w:hAnsi="Arial" w:cs="Arial"/>
          <w:b/>
          <w:bCs/>
          <w:sz w:val="22"/>
          <w:szCs w:val="22"/>
        </w:rPr>
        <w:t xml:space="preserve">Comprobantes de contabilidad: </w:t>
      </w:r>
      <w:r w:rsidR="00B5052D" w:rsidRPr="00EF44F5">
        <w:rPr>
          <w:rFonts w:ascii="Arial" w:hAnsi="Arial" w:cs="Arial"/>
          <w:bCs/>
          <w:sz w:val="22"/>
          <w:szCs w:val="22"/>
        </w:rPr>
        <w:t>D</w:t>
      </w:r>
      <w:r w:rsidRPr="00EF44F5">
        <w:rPr>
          <w:rFonts w:ascii="Arial" w:hAnsi="Arial" w:cs="Arial"/>
          <w:bCs/>
          <w:sz w:val="22"/>
          <w:szCs w:val="22"/>
        </w:rPr>
        <w:t>ocumentos</w:t>
      </w:r>
      <w:r w:rsidRPr="00EF44F5">
        <w:rPr>
          <w:rFonts w:ascii="Arial" w:hAnsi="Arial" w:cs="Arial"/>
          <w:sz w:val="22"/>
          <w:szCs w:val="22"/>
        </w:rPr>
        <w:t xml:space="preserve"> en los cuales se resumen las </w:t>
      </w:r>
      <w:r w:rsidR="00C31922" w:rsidRPr="00EF44F5">
        <w:rPr>
          <w:rFonts w:ascii="Arial" w:hAnsi="Arial" w:cs="Arial"/>
          <w:sz w:val="22"/>
          <w:szCs w:val="22"/>
        </w:rPr>
        <w:t>o</w:t>
      </w:r>
      <w:r w:rsidRPr="00EF44F5">
        <w:rPr>
          <w:rFonts w:ascii="Arial" w:hAnsi="Arial" w:cs="Arial"/>
          <w:sz w:val="22"/>
          <w:szCs w:val="22"/>
        </w:rPr>
        <w:t>peraciones</w:t>
      </w:r>
      <w:r w:rsidR="00C31922" w:rsidRPr="00EF44F5">
        <w:rPr>
          <w:rFonts w:ascii="Arial" w:hAnsi="Arial" w:cs="Arial"/>
          <w:sz w:val="22"/>
          <w:szCs w:val="22"/>
        </w:rPr>
        <w:t xml:space="preserve"> </w:t>
      </w:r>
      <w:r w:rsidRPr="00EF44F5">
        <w:rPr>
          <w:rFonts w:ascii="Arial" w:hAnsi="Arial" w:cs="Arial"/>
          <w:sz w:val="22"/>
          <w:szCs w:val="22"/>
        </w:rPr>
        <w:t>financieras, económica</w:t>
      </w:r>
      <w:r w:rsidR="00A96E96" w:rsidRPr="00EF44F5">
        <w:rPr>
          <w:rFonts w:ascii="Arial" w:hAnsi="Arial" w:cs="Arial"/>
          <w:sz w:val="22"/>
          <w:szCs w:val="22"/>
        </w:rPr>
        <w:t>s, sociales de TELEMEDELLIN</w:t>
      </w:r>
      <w:r w:rsidRPr="00EF44F5">
        <w:rPr>
          <w:rFonts w:ascii="Arial" w:hAnsi="Arial" w:cs="Arial"/>
          <w:sz w:val="22"/>
          <w:szCs w:val="22"/>
        </w:rPr>
        <w:t xml:space="preserve"> y sirven de fuente para registrar los</w:t>
      </w:r>
      <w:r w:rsidR="00C31922" w:rsidRPr="00EF44F5">
        <w:rPr>
          <w:rFonts w:ascii="Arial" w:hAnsi="Arial" w:cs="Arial"/>
          <w:sz w:val="22"/>
          <w:szCs w:val="22"/>
        </w:rPr>
        <w:t xml:space="preserve"> </w:t>
      </w:r>
      <w:r w:rsidRPr="00EF44F5">
        <w:rPr>
          <w:rFonts w:ascii="Arial" w:hAnsi="Arial" w:cs="Arial"/>
          <w:sz w:val="22"/>
          <w:szCs w:val="22"/>
        </w:rPr>
        <w:t>movimientos en el libro correspondiente.</w:t>
      </w:r>
    </w:p>
    <w:p w14:paraId="4B4F08C0" w14:textId="77777777" w:rsidR="00394632" w:rsidRPr="00EF44F5" w:rsidRDefault="00394632" w:rsidP="003C7039">
      <w:pPr>
        <w:autoSpaceDE w:val="0"/>
        <w:autoSpaceDN w:val="0"/>
        <w:adjustRightInd w:val="0"/>
        <w:jc w:val="both"/>
        <w:rPr>
          <w:rFonts w:ascii="Arial" w:hAnsi="Arial" w:cs="Arial"/>
          <w:sz w:val="22"/>
          <w:szCs w:val="22"/>
        </w:rPr>
      </w:pPr>
    </w:p>
    <w:p w14:paraId="320F7F93" w14:textId="77777777" w:rsidR="00F95756" w:rsidRPr="00EF44F5" w:rsidRDefault="00EB6DD1" w:rsidP="003C7039">
      <w:pPr>
        <w:autoSpaceDE w:val="0"/>
        <w:autoSpaceDN w:val="0"/>
        <w:adjustRightInd w:val="0"/>
        <w:jc w:val="both"/>
        <w:rPr>
          <w:rFonts w:ascii="Arial" w:hAnsi="Arial" w:cs="Arial"/>
          <w:sz w:val="22"/>
          <w:szCs w:val="22"/>
        </w:rPr>
      </w:pPr>
      <w:r w:rsidRPr="00EF44F5">
        <w:rPr>
          <w:rFonts w:ascii="Arial" w:hAnsi="Arial" w:cs="Arial"/>
          <w:b/>
          <w:bCs/>
          <w:sz w:val="22"/>
          <w:szCs w:val="22"/>
        </w:rPr>
        <w:t xml:space="preserve">Estado de </w:t>
      </w:r>
      <w:r w:rsidR="005F505C" w:rsidRPr="00EF44F5">
        <w:rPr>
          <w:rFonts w:ascii="Arial" w:hAnsi="Arial" w:cs="Arial"/>
          <w:b/>
          <w:bCs/>
          <w:sz w:val="22"/>
          <w:szCs w:val="22"/>
        </w:rPr>
        <w:t>s</w:t>
      </w:r>
      <w:r w:rsidRPr="00EF44F5">
        <w:rPr>
          <w:rFonts w:ascii="Arial" w:hAnsi="Arial" w:cs="Arial"/>
          <w:b/>
          <w:bCs/>
          <w:sz w:val="22"/>
          <w:szCs w:val="22"/>
        </w:rPr>
        <w:t>ituación Financiera</w:t>
      </w:r>
      <w:r w:rsidR="00F95756" w:rsidRPr="00EF44F5">
        <w:rPr>
          <w:rFonts w:ascii="Arial" w:hAnsi="Arial" w:cs="Arial"/>
          <w:b/>
          <w:bCs/>
          <w:sz w:val="22"/>
          <w:szCs w:val="22"/>
        </w:rPr>
        <w:t xml:space="preserve">: </w:t>
      </w:r>
      <w:r w:rsidR="00B5052D" w:rsidRPr="00EF44F5">
        <w:rPr>
          <w:rFonts w:ascii="Arial" w:hAnsi="Arial" w:cs="Arial"/>
          <w:sz w:val="22"/>
          <w:szCs w:val="22"/>
        </w:rPr>
        <w:t>E</w:t>
      </w:r>
      <w:r w:rsidR="00F95756" w:rsidRPr="00EF44F5">
        <w:rPr>
          <w:rFonts w:ascii="Arial" w:hAnsi="Arial" w:cs="Arial"/>
          <w:sz w:val="22"/>
          <w:szCs w:val="22"/>
        </w:rPr>
        <w:t xml:space="preserve">stado contable básico que presenta en forma clasificada, resumida y consistente, la </w:t>
      </w:r>
      <w:r w:rsidR="00981D63" w:rsidRPr="00EF44F5">
        <w:rPr>
          <w:rFonts w:ascii="Arial" w:hAnsi="Arial" w:cs="Arial"/>
          <w:sz w:val="22"/>
          <w:szCs w:val="22"/>
        </w:rPr>
        <w:t xml:space="preserve">situación financiera, económica </w:t>
      </w:r>
      <w:r w:rsidR="000B7F40" w:rsidRPr="00EF44F5">
        <w:rPr>
          <w:rFonts w:ascii="Arial" w:hAnsi="Arial" w:cs="Arial"/>
          <w:sz w:val="22"/>
          <w:szCs w:val="22"/>
        </w:rPr>
        <w:t>y social del</w:t>
      </w:r>
      <w:r w:rsidR="00D544F8" w:rsidRPr="00EF44F5">
        <w:rPr>
          <w:rFonts w:ascii="Arial" w:hAnsi="Arial" w:cs="Arial"/>
          <w:sz w:val="22"/>
          <w:szCs w:val="22"/>
        </w:rPr>
        <w:t xml:space="preserve"> </w:t>
      </w:r>
      <w:r w:rsidR="00A96E96" w:rsidRPr="00EF44F5">
        <w:rPr>
          <w:rFonts w:ascii="Arial" w:hAnsi="Arial" w:cs="Arial"/>
          <w:sz w:val="22"/>
          <w:szCs w:val="22"/>
        </w:rPr>
        <w:t>Canal</w:t>
      </w:r>
      <w:r w:rsidR="00F95756" w:rsidRPr="00EF44F5">
        <w:rPr>
          <w:rFonts w:ascii="Arial" w:hAnsi="Arial" w:cs="Arial"/>
          <w:sz w:val="22"/>
          <w:szCs w:val="22"/>
        </w:rPr>
        <w:t xml:space="preserve">, expresada </w:t>
      </w:r>
      <w:r w:rsidR="000B7F40" w:rsidRPr="00EF44F5">
        <w:rPr>
          <w:rFonts w:ascii="Arial" w:hAnsi="Arial" w:cs="Arial"/>
          <w:sz w:val="22"/>
          <w:szCs w:val="22"/>
        </w:rPr>
        <w:t>en miles</w:t>
      </w:r>
      <w:r w:rsidR="005F505C" w:rsidRPr="00EF44F5">
        <w:rPr>
          <w:rFonts w:ascii="Arial" w:hAnsi="Arial" w:cs="Arial"/>
          <w:sz w:val="22"/>
          <w:szCs w:val="22"/>
        </w:rPr>
        <w:t xml:space="preserve"> de pesos </w:t>
      </w:r>
      <w:r w:rsidR="00F95756" w:rsidRPr="00EF44F5">
        <w:rPr>
          <w:rFonts w:ascii="Arial" w:hAnsi="Arial" w:cs="Arial"/>
          <w:sz w:val="22"/>
          <w:szCs w:val="22"/>
        </w:rPr>
        <w:t>unidades monetaria, a una fecha determinada y revela la totalidad de sus bienes, derechos, obligaciones y la situación del patrimonio. Para</w:t>
      </w:r>
      <w:r w:rsidR="00641087" w:rsidRPr="00EF44F5">
        <w:rPr>
          <w:rFonts w:ascii="Arial" w:hAnsi="Arial" w:cs="Arial"/>
          <w:sz w:val="22"/>
          <w:szCs w:val="22"/>
        </w:rPr>
        <w:t xml:space="preserve"> </w:t>
      </w:r>
      <w:r w:rsidR="00F95756" w:rsidRPr="00EF44F5">
        <w:rPr>
          <w:rFonts w:ascii="Arial" w:hAnsi="Arial" w:cs="Arial"/>
          <w:sz w:val="22"/>
          <w:szCs w:val="22"/>
        </w:rPr>
        <w:t>efectos de su elaboración, los activos y pasivos se clasifican en corriente y no corriente.</w:t>
      </w:r>
    </w:p>
    <w:p w14:paraId="179DEB5E" w14:textId="77777777" w:rsidR="00641087" w:rsidRPr="00EF44F5" w:rsidRDefault="00641087" w:rsidP="003C7039">
      <w:pPr>
        <w:autoSpaceDE w:val="0"/>
        <w:autoSpaceDN w:val="0"/>
        <w:adjustRightInd w:val="0"/>
        <w:jc w:val="both"/>
        <w:rPr>
          <w:rFonts w:ascii="Arial" w:hAnsi="Arial" w:cs="Arial"/>
          <w:sz w:val="22"/>
          <w:szCs w:val="22"/>
        </w:rPr>
      </w:pPr>
    </w:p>
    <w:p w14:paraId="205B3B22" w14:textId="77777777" w:rsidR="00C015C4" w:rsidRPr="00EF44F5" w:rsidRDefault="00C015C4" w:rsidP="003C7039">
      <w:pPr>
        <w:autoSpaceDE w:val="0"/>
        <w:autoSpaceDN w:val="0"/>
        <w:adjustRightInd w:val="0"/>
        <w:jc w:val="both"/>
        <w:rPr>
          <w:rFonts w:ascii="Arial" w:hAnsi="Arial" w:cs="Arial"/>
          <w:color w:val="000000"/>
          <w:sz w:val="22"/>
          <w:szCs w:val="22"/>
        </w:rPr>
      </w:pPr>
      <w:r w:rsidRPr="00EF44F5">
        <w:rPr>
          <w:rFonts w:ascii="Arial" w:hAnsi="Arial" w:cs="Arial"/>
          <w:b/>
          <w:bCs/>
          <w:color w:val="000000"/>
          <w:sz w:val="22"/>
          <w:szCs w:val="22"/>
        </w:rPr>
        <w:t xml:space="preserve">Estado de </w:t>
      </w:r>
      <w:r w:rsidR="00990718" w:rsidRPr="00EF44F5">
        <w:rPr>
          <w:rFonts w:ascii="Arial" w:hAnsi="Arial" w:cs="Arial"/>
          <w:b/>
          <w:bCs/>
          <w:color w:val="000000"/>
          <w:sz w:val="22"/>
          <w:szCs w:val="22"/>
        </w:rPr>
        <w:t>Resultado integral</w:t>
      </w:r>
      <w:r w:rsidR="00981D63" w:rsidRPr="00EF44F5">
        <w:rPr>
          <w:rFonts w:ascii="Arial" w:hAnsi="Arial" w:cs="Arial"/>
          <w:b/>
          <w:bCs/>
          <w:color w:val="000000"/>
          <w:sz w:val="22"/>
          <w:szCs w:val="22"/>
        </w:rPr>
        <w:t>:</w:t>
      </w:r>
      <w:r w:rsidRPr="00EF44F5">
        <w:rPr>
          <w:rFonts w:ascii="Arial" w:hAnsi="Arial" w:cs="Arial"/>
          <w:b/>
          <w:bCs/>
          <w:color w:val="000000"/>
          <w:sz w:val="22"/>
          <w:szCs w:val="22"/>
        </w:rPr>
        <w:t xml:space="preserve"> </w:t>
      </w:r>
      <w:r w:rsidR="00B5052D" w:rsidRPr="00EF44F5">
        <w:rPr>
          <w:rFonts w:ascii="Arial" w:hAnsi="Arial" w:cs="Arial"/>
          <w:color w:val="000000"/>
          <w:sz w:val="22"/>
          <w:szCs w:val="22"/>
        </w:rPr>
        <w:t>R</w:t>
      </w:r>
      <w:r w:rsidRPr="00EF44F5">
        <w:rPr>
          <w:rFonts w:ascii="Arial" w:hAnsi="Arial" w:cs="Arial"/>
          <w:color w:val="000000"/>
          <w:sz w:val="22"/>
          <w:szCs w:val="22"/>
        </w:rPr>
        <w:t xml:space="preserve">evela el resultado de la actividad financiera, económica, </w:t>
      </w:r>
      <w:r w:rsidR="00990718" w:rsidRPr="00EF44F5">
        <w:rPr>
          <w:rFonts w:ascii="Arial" w:hAnsi="Arial" w:cs="Arial"/>
          <w:color w:val="000000"/>
          <w:sz w:val="22"/>
          <w:szCs w:val="22"/>
        </w:rPr>
        <w:t>social del</w:t>
      </w:r>
      <w:r w:rsidR="0053529C" w:rsidRPr="00EF44F5">
        <w:rPr>
          <w:rFonts w:ascii="Arial" w:hAnsi="Arial" w:cs="Arial"/>
          <w:color w:val="000000"/>
          <w:sz w:val="22"/>
          <w:szCs w:val="22"/>
        </w:rPr>
        <w:t xml:space="preserve"> </w:t>
      </w:r>
      <w:r w:rsidR="00A96E96" w:rsidRPr="00EF44F5">
        <w:rPr>
          <w:rFonts w:ascii="Arial" w:hAnsi="Arial" w:cs="Arial"/>
          <w:color w:val="000000"/>
          <w:sz w:val="22"/>
          <w:szCs w:val="22"/>
        </w:rPr>
        <w:t>Canal</w:t>
      </w:r>
      <w:r w:rsidRPr="00EF44F5">
        <w:rPr>
          <w:rFonts w:ascii="Arial" w:hAnsi="Arial" w:cs="Arial"/>
          <w:color w:val="000000"/>
          <w:sz w:val="22"/>
          <w:szCs w:val="22"/>
        </w:rPr>
        <w:t xml:space="preserve">, con base en el flujo de recursos generados y consumidos en cumplimiento de las funciones de cometido estatal, expresado en términos monetarios, durante un período determinado. Este </w:t>
      </w:r>
      <w:r w:rsidRPr="00EF44F5">
        <w:rPr>
          <w:rFonts w:ascii="Arial" w:hAnsi="Arial" w:cs="Arial"/>
          <w:color w:val="000000"/>
          <w:sz w:val="22"/>
          <w:szCs w:val="22"/>
        </w:rPr>
        <w:lastRenderedPageBreak/>
        <w:t>estado se revela identificando las actividades ordinarias y las partidas extraordinarias. Las actividades ordinarias se clasifican en operacionales y no operacionales, y las partidas extraordinarias se consideran no operacionales.</w:t>
      </w:r>
    </w:p>
    <w:p w14:paraId="66F853DA" w14:textId="77777777" w:rsidR="00220A4B" w:rsidRPr="00EF44F5" w:rsidRDefault="00220A4B" w:rsidP="003C7039">
      <w:pPr>
        <w:autoSpaceDE w:val="0"/>
        <w:autoSpaceDN w:val="0"/>
        <w:adjustRightInd w:val="0"/>
        <w:jc w:val="both"/>
        <w:rPr>
          <w:rFonts w:ascii="Arial" w:hAnsi="Arial" w:cs="Arial"/>
          <w:color w:val="000000"/>
          <w:sz w:val="22"/>
          <w:szCs w:val="22"/>
        </w:rPr>
      </w:pPr>
    </w:p>
    <w:p w14:paraId="5FB5BD7E" w14:textId="77777777" w:rsidR="00CD4A43" w:rsidRPr="00EF44F5" w:rsidRDefault="0009092A" w:rsidP="003C7039">
      <w:pPr>
        <w:jc w:val="both"/>
        <w:rPr>
          <w:rFonts w:ascii="Arial" w:hAnsi="Arial" w:cs="Arial"/>
          <w:color w:val="000000"/>
          <w:sz w:val="22"/>
          <w:szCs w:val="22"/>
        </w:rPr>
      </w:pPr>
      <w:r w:rsidRPr="00EF44F5">
        <w:rPr>
          <w:rFonts w:ascii="Arial" w:hAnsi="Arial" w:cs="Arial"/>
          <w:b/>
          <w:bCs/>
          <w:color w:val="000000"/>
          <w:sz w:val="22"/>
          <w:szCs w:val="22"/>
        </w:rPr>
        <w:t>Estado de cambios en el patrimonio</w:t>
      </w:r>
      <w:r w:rsidR="00A37982" w:rsidRPr="00EF44F5">
        <w:rPr>
          <w:rFonts w:ascii="Arial" w:hAnsi="Arial" w:cs="Arial"/>
          <w:b/>
          <w:bCs/>
          <w:color w:val="000000"/>
          <w:sz w:val="22"/>
          <w:szCs w:val="22"/>
        </w:rPr>
        <w:t xml:space="preserve">: </w:t>
      </w:r>
      <w:r w:rsidR="00B5052D" w:rsidRPr="00EF44F5">
        <w:rPr>
          <w:rFonts w:ascii="Arial" w:hAnsi="Arial" w:cs="Arial"/>
          <w:bCs/>
          <w:color w:val="000000"/>
          <w:sz w:val="22"/>
          <w:szCs w:val="22"/>
        </w:rPr>
        <w:t>R</w:t>
      </w:r>
      <w:r w:rsidR="00A37982" w:rsidRPr="00EF44F5">
        <w:rPr>
          <w:rFonts w:ascii="Arial" w:hAnsi="Arial" w:cs="Arial"/>
          <w:color w:val="000000"/>
          <w:sz w:val="22"/>
          <w:szCs w:val="22"/>
        </w:rPr>
        <w:t>evela</w:t>
      </w:r>
      <w:r w:rsidR="002C1B4F" w:rsidRPr="00EF44F5">
        <w:rPr>
          <w:rFonts w:ascii="Arial" w:hAnsi="Arial" w:cs="Arial"/>
          <w:color w:val="000000"/>
          <w:sz w:val="22"/>
          <w:szCs w:val="22"/>
        </w:rPr>
        <w:t xml:space="preserve"> en forma</w:t>
      </w:r>
      <w:r w:rsidR="00641087" w:rsidRPr="00EF44F5">
        <w:rPr>
          <w:rFonts w:ascii="Arial" w:hAnsi="Arial" w:cs="Arial"/>
          <w:color w:val="000000"/>
          <w:sz w:val="22"/>
          <w:szCs w:val="22"/>
        </w:rPr>
        <w:t xml:space="preserve"> </w:t>
      </w:r>
      <w:r w:rsidR="002C1B4F" w:rsidRPr="00EF44F5">
        <w:rPr>
          <w:rFonts w:ascii="Arial" w:hAnsi="Arial" w:cs="Arial"/>
          <w:color w:val="000000"/>
          <w:sz w:val="22"/>
          <w:szCs w:val="22"/>
        </w:rPr>
        <w:t>detallada y clasificada las variaciones d</w:t>
      </w:r>
      <w:r w:rsidR="00F2779B" w:rsidRPr="00EF44F5">
        <w:rPr>
          <w:rFonts w:ascii="Arial" w:hAnsi="Arial" w:cs="Arial"/>
          <w:color w:val="000000"/>
          <w:sz w:val="22"/>
          <w:szCs w:val="22"/>
        </w:rPr>
        <w:t xml:space="preserve">e las cuentas del patrimonio del </w:t>
      </w:r>
      <w:r w:rsidR="00A96E96" w:rsidRPr="00EF44F5">
        <w:rPr>
          <w:rFonts w:ascii="Arial" w:hAnsi="Arial" w:cs="Arial"/>
          <w:color w:val="000000"/>
          <w:sz w:val="22"/>
          <w:szCs w:val="22"/>
        </w:rPr>
        <w:t>Canal</w:t>
      </w:r>
      <w:r w:rsidR="002C1B4F" w:rsidRPr="00EF44F5">
        <w:rPr>
          <w:rFonts w:ascii="Arial" w:hAnsi="Arial" w:cs="Arial"/>
          <w:color w:val="000000"/>
          <w:sz w:val="22"/>
          <w:szCs w:val="22"/>
        </w:rPr>
        <w:t>, d</w:t>
      </w:r>
      <w:r w:rsidR="00990718" w:rsidRPr="00EF44F5">
        <w:rPr>
          <w:rFonts w:ascii="Arial" w:hAnsi="Arial" w:cs="Arial"/>
          <w:color w:val="000000"/>
          <w:sz w:val="22"/>
          <w:szCs w:val="22"/>
        </w:rPr>
        <w:t xml:space="preserve">e un período determinado a otro, </w:t>
      </w:r>
      <w:r w:rsidR="00910150" w:rsidRPr="00EF44F5">
        <w:rPr>
          <w:rFonts w:ascii="Arial" w:hAnsi="Arial" w:cs="Arial"/>
          <w:color w:val="000000"/>
          <w:sz w:val="22"/>
          <w:szCs w:val="22"/>
        </w:rPr>
        <w:t xml:space="preserve">los conceptos que forman parte del patrimonio se presentan por </w:t>
      </w:r>
      <w:r w:rsidR="00B506EC" w:rsidRPr="00EF44F5">
        <w:rPr>
          <w:rFonts w:ascii="Arial" w:hAnsi="Arial" w:cs="Arial"/>
          <w:color w:val="000000"/>
          <w:sz w:val="22"/>
          <w:szCs w:val="22"/>
        </w:rPr>
        <w:t>separado</w:t>
      </w:r>
      <w:r w:rsidR="008D5BFD" w:rsidRPr="00EF44F5">
        <w:rPr>
          <w:rFonts w:ascii="Arial" w:hAnsi="Arial" w:cs="Arial"/>
          <w:color w:val="000000"/>
          <w:sz w:val="22"/>
          <w:szCs w:val="22"/>
        </w:rPr>
        <w:t>.</w:t>
      </w:r>
      <w:r w:rsidR="00990718" w:rsidRPr="00EF44F5">
        <w:rPr>
          <w:rFonts w:ascii="Arial" w:hAnsi="Arial" w:cs="Arial"/>
          <w:color w:val="000000"/>
          <w:sz w:val="22"/>
          <w:szCs w:val="22"/>
        </w:rPr>
        <w:t xml:space="preserve">    </w:t>
      </w:r>
    </w:p>
    <w:p w14:paraId="5A3368CF" w14:textId="77777777" w:rsidR="00910150" w:rsidRPr="00EF44F5" w:rsidRDefault="00910150" w:rsidP="003C7039">
      <w:pPr>
        <w:jc w:val="both"/>
        <w:rPr>
          <w:rFonts w:ascii="Arial" w:hAnsi="Arial" w:cs="Arial"/>
          <w:b/>
          <w:bCs/>
          <w:sz w:val="22"/>
          <w:szCs w:val="22"/>
        </w:rPr>
      </w:pPr>
    </w:p>
    <w:p w14:paraId="0148A578" w14:textId="77777777" w:rsidR="00EE6870" w:rsidRPr="00EF44F5" w:rsidRDefault="00EE6870" w:rsidP="003C7039">
      <w:pPr>
        <w:autoSpaceDE w:val="0"/>
        <w:autoSpaceDN w:val="0"/>
        <w:adjustRightInd w:val="0"/>
        <w:jc w:val="both"/>
        <w:rPr>
          <w:rFonts w:ascii="Arial" w:hAnsi="Arial" w:cs="Arial"/>
          <w:color w:val="000000"/>
          <w:sz w:val="22"/>
          <w:szCs w:val="22"/>
        </w:rPr>
      </w:pPr>
      <w:r w:rsidRPr="00EF44F5">
        <w:rPr>
          <w:rFonts w:ascii="Arial" w:hAnsi="Arial" w:cs="Arial"/>
          <w:b/>
          <w:bCs/>
          <w:color w:val="000000"/>
          <w:sz w:val="22"/>
          <w:szCs w:val="22"/>
        </w:rPr>
        <w:t xml:space="preserve">Notas a los estados contables: </w:t>
      </w:r>
      <w:r w:rsidR="00B5052D" w:rsidRPr="00EF44F5">
        <w:rPr>
          <w:rFonts w:ascii="Arial" w:hAnsi="Arial" w:cs="Arial"/>
          <w:color w:val="000000"/>
          <w:sz w:val="22"/>
          <w:szCs w:val="22"/>
        </w:rPr>
        <w:t>C</w:t>
      </w:r>
      <w:r w:rsidRPr="00EF44F5">
        <w:rPr>
          <w:rFonts w:ascii="Arial" w:hAnsi="Arial" w:cs="Arial"/>
          <w:color w:val="000000"/>
          <w:sz w:val="22"/>
          <w:szCs w:val="22"/>
        </w:rPr>
        <w:t>orresponden a la información adicional de carácter general y específico, que complementa los estados contables básicos y</w:t>
      </w:r>
      <w:r w:rsidR="004D4C8F" w:rsidRPr="00EF44F5">
        <w:rPr>
          <w:rFonts w:ascii="Arial" w:hAnsi="Arial" w:cs="Arial"/>
          <w:color w:val="000000"/>
          <w:sz w:val="22"/>
          <w:szCs w:val="22"/>
        </w:rPr>
        <w:t xml:space="preserve"> </w:t>
      </w:r>
      <w:r w:rsidRPr="00EF44F5">
        <w:rPr>
          <w:rFonts w:ascii="Arial" w:hAnsi="Arial" w:cs="Arial"/>
          <w:color w:val="000000"/>
          <w:sz w:val="22"/>
          <w:szCs w:val="22"/>
        </w:rPr>
        <w:t>forman parte integral de los mismos. Tienen por objeto revelar la información adicional necesaria sobre las transacciones, hechos y operaciones financieras, económicas, sociales que sean materiales; la desagregación de valores</w:t>
      </w:r>
      <w:r w:rsidR="00B927AA" w:rsidRPr="00EF44F5">
        <w:rPr>
          <w:rFonts w:ascii="Arial" w:hAnsi="Arial" w:cs="Arial"/>
          <w:color w:val="000000"/>
          <w:sz w:val="22"/>
          <w:szCs w:val="22"/>
        </w:rPr>
        <w:t xml:space="preserve"> </w:t>
      </w:r>
      <w:r w:rsidRPr="00EF44F5">
        <w:rPr>
          <w:rFonts w:ascii="Arial" w:hAnsi="Arial" w:cs="Arial"/>
          <w:color w:val="000000"/>
          <w:sz w:val="22"/>
          <w:szCs w:val="22"/>
        </w:rPr>
        <w:t>contables en términos de precios y cantidades, así como aspectos que presentan dificultad para su medición monetaria que pueden evidenciarse en términos cualitativos, o cuantitativos físicos, los cuales han afectado o pueden afectar la</w:t>
      </w:r>
      <w:r w:rsidR="004D4C8F" w:rsidRPr="00EF44F5">
        <w:rPr>
          <w:rFonts w:ascii="Arial" w:hAnsi="Arial" w:cs="Arial"/>
          <w:color w:val="000000"/>
          <w:sz w:val="22"/>
          <w:szCs w:val="22"/>
        </w:rPr>
        <w:t xml:space="preserve"> </w:t>
      </w:r>
      <w:r w:rsidR="00A96E96" w:rsidRPr="00EF44F5">
        <w:rPr>
          <w:rFonts w:ascii="Arial" w:hAnsi="Arial" w:cs="Arial"/>
          <w:color w:val="000000"/>
          <w:sz w:val="22"/>
          <w:szCs w:val="22"/>
        </w:rPr>
        <w:t>situación del Canal.</w:t>
      </w:r>
    </w:p>
    <w:p w14:paraId="5B009F05" w14:textId="77777777" w:rsidR="00CD4A43" w:rsidRPr="00EF44F5" w:rsidRDefault="00CD4A43" w:rsidP="003C7039">
      <w:pPr>
        <w:jc w:val="both"/>
        <w:rPr>
          <w:rFonts w:ascii="Arial" w:hAnsi="Arial" w:cs="Arial"/>
          <w:b/>
          <w:bCs/>
          <w:sz w:val="22"/>
          <w:szCs w:val="22"/>
        </w:rPr>
      </w:pPr>
    </w:p>
    <w:p w14:paraId="41E16606" w14:textId="34195041" w:rsidR="003D1524" w:rsidRPr="00EF44F5" w:rsidRDefault="003D1524" w:rsidP="003C7039">
      <w:pPr>
        <w:jc w:val="both"/>
        <w:rPr>
          <w:rFonts w:ascii="Arial" w:hAnsi="Arial" w:cs="Arial"/>
          <w:sz w:val="22"/>
          <w:szCs w:val="22"/>
        </w:rPr>
      </w:pPr>
      <w:r w:rsidRPr="00EF44F5">
        <w:rPr>
          <w:rFonts w:ascii="Arial" w:hAnsi="Arial" w:cs="Arial"/>
          <w:b/>
          <w:sz w:val="22"/>
          <w:szCs w:val="22"/>
        </w:rPr>
        <w:t>Estados financieros</w:t>
      </w:r>
      <w:r w:rsidR="00D32D26" w:rsidRPr="00EF44F5">
        <w:rPr>
          <w:rFonts w:ascii="Arial" w:hAnsi="Arial" w:cs="Arial"/>
          <w:b/>
          <w:sz w:val="22"/>
          <w:szCs w:val="22"/>
        </w:rPr>
        <w:t xml:space="preserve">: </w:t>
      </w:r>
      <w:r w:rsidR="002F7D77" w:rsidRPr="00EF44F5">
        <w:rPr>
          <w:rFonts w:ascii="Arial" w:hAnsi="Arial" w:cs="Arial"/>
          <w:sz w:val="22"/>
          <w:szCs w:val="22"/>
        </w:rPr>
        <w:t>Revelan la</w:t>
      </w:r>
      <w:r w:rsidRPr="00EF44F5">
        <w:rPr>
          <w:rFonts w:ascii="Arial" w:hAnsi="Arial" w:cs="Arial"/>
          <w:sz w:val="22"/>
          <w:szCs w:val="22"/>
        </w:rPr>
        <w:t xml:space="preserve"> situación, actividad y flujos de recursos físicos y mo</w:t>
      </w:r>
      <w:r w:rsidR="00774A83" w:rsidRPr="00EF44F5">
        <w:rPr>
          <w:rFonts w:ascii="Arial" w:hAnsi="Arial" w:cs="Arial"/>
          <w:sz w:val="22"/>
          <w:szCs w:val="22"/>
        </w:rPr>
        <w:t>netarios, a una fecha y período</w:t>
      </w:r>
      <w:r w:rsidRPr="00EF44F5">
        <w:rPr>
          <w:rFonts w:ascii="Arial" w:hAnsi="Arial" w:cs="Arial"/>
          <w:sz w:val="22"/>
          <w:szCs w:val="22"/>
        </w:rPr>
        <w:t xml:space="preserve"> determinados</w:t>
      </w:r>
      <w:r w:rsidR="00774A83" w:rsidRPr="00EF44F5">
        <w:rPr>
          <w:rFonts w:ascii="Arial" w:hAnsi="Arial" w:cs="Arial"/>
          <w:sz w:val="22"/>
          <w:szCs w:val="22"/>
        </w:rPr>
        <w:t>.</w:t>
      </w:r>
    </w:p>
    <w:p w14:paraId="7F13C5FF" w14:textId="77777777" w:rsidR="003D1524" w:rsidRPr="00EF44F5" w:rsidRDefault="001D5900" w:rsidP="003C7039">
      <w:pPr>
        <w:tabs>
          <w:tab w:val="left" w:pos="3345"/>
        </w:tabs>
        <w:jc w:val="both"/>
        <w:rPr>
          <w:rFonts w:ascii="Arial" w:hAnsi="Arial" w:cs="Arial"/>
          <w:b/>
          <w:bCs/>
          <w:sz w:val="22"/>
          <w:szCs w:val="22"/>
        </w:rPr>
      </w:pPr>
      <w:r w:rsidRPr="00EF44F5">
        <w:rPr>
          <w:rFonts w:ascii="Arial" w:hAnsi="Arial" w:cs="Arial"/>
          <w:b/>
          <w:bCs/>
          <w:sz w:val="22"/>
          <w:szCs w:val="22"/>
        </w:rPr>
        <w:tab/>
      </w:r>
    </w:p>
    <w:p w14:paraId="349FD554" w14:textId="77777777" w:rsidR="003D1524" w:rsidRPr="00EF44F5" w:rsidRDefault="00DE433D" w:rsidP="003C7039">
      <w:pPr>
        <w:jc w:val="both"/>
        <w:rPr>
          <w:rFonts w:ascii="Arial" w:hAnsi="Arial" w:cs="Arial"/>
          <w:sz w:val="22"/>
          <w:szCs w:val="22"/>
        </w:rPr>
      </w:pPr>
      <w:r w:rsidRPr="00EF44F5">
        <w:rPr>
          <w:rFonts w:ascii="Arial" w:hAnsi="Arial" w:cs="Arial"/>
          <w:b/>
          <w:sz w:val="22"/>
          <w:szCs w:val="22"/>
        </w:rPr>
        <w:t>Inversiones de Administración de Liquidez</w:t>
      </w:r>
      <w:r w:rsidR="003D1524" w:rsidRPr="00EF44F5">
        <w:rPr>
          <w:rFonts w:ascii="Arial" w:hAnsi="Arial" w:cs="Arial"/>
          <w:b/>
          <w:sz w:val="22"/>
          <w:szCs w:val="22"/>
        </w:rPr>
        <w:t xml:space="preserve">: </w:t>
      </w:r>
      <w:r w:rsidR="00B5052D" w:rsidRPr="00EF44F5">
        <w:rPr>
          <w:rFonts w:ascii="Arial" w:hAnsi="Arial" w:cs="Arial"/>
          <w:sz w:val="22"/>
          <w:szCs w:val="22"/>
        </w:rPr>
        <w:t>R</w:t>
      </w:r>
      <w:r w:rsidR="003D1524" w:rsidRPr="00EF44F5">
        <w:rPr>
          <w:rFonts w:ascii="Arial" w:hAnsi="Arial" w:cs="Arial"/>
          <w:sz w:val="22"/>
          <w:szCs w:val="22"/>
        </w:rPr>
        <w:t xml:space="preserve">evela el valor de los recursos aplicados en títulos valores y demás documentos financieros, clasificados de acuerdo con la naturaleza de la inversión, entidad emisora, modalidad de rentabilidad y forma de valoración, como resultado del desarrollo de la actividad financiera </w:t>
      </w:r>
      <w:r w:rsidR="003B4F0C" w:rsidRPr="00EF44F5">
        <w:rPr>
          <w:rFonts w:ascii="Arial" w:hAnsi="Arial" w:cs="Arial"/>
          <w:sz w:val="22"/>
          <w:szCs w:val="22"/>
        </w:rPr>
        <w:t>del Canal</w:t>
      </w:r>
      <w:r w:rsidR="003D1524" w:rsidRPr="00EF44F5">
        <w:rPr>
          <w:rFonts w:ascii="Arial" w:hAnsi="Arial" w:cs="Arial"/>
          <w:sz w:val="22"/>
          <w:szCs w:val="22"/>
        </w:rPr>
        <w:t>, durante un periodo determinado, con indicación</w:t>
      </w:r>
      <w:r w:rsidR="003B4F0C" w:rsidRPr="00EF44F5">
        <w:rPr>
          <w:rFonts w:ascii="Arial" w:hAnsi="Arial" w:cs="Arial"/>
          <w:sz w:val="22"/>
          <w:szCs w:val="22"/>
        </w:rPr>
        <w:t xml:space="preserve"> de las variaciones presentadas</w:t>
      </w:r>
    </w:p>
    <w:p w14:paraId="72C7BD92" w14:textId="77777777" w:rsidR="00200978" w:rsidRPr="00EF44F5" w:rsidRDefault="00200978" w:rsidP="003C7039">
      <w:pPr>
        <w:jc w:val="both"/>
        <w:rPr>
          <w:rFonts w:ascii="Arial" w:hAnsi="Arial" w:cs="Arial"/>
          <w:b/>
          <w:sz w:val="22"/>
          <w:szCs w:val="22"/>
        </w:rPr>
      </w:pPr>
    </w:p>
    <w:p w14:paraId="73C083DF" w14:textId="77777777" w:rsidR="00200978" w:rsidRPr="00EF44F5" w:rsidRDefault="00200978" w:rsidP="003C7039">
      <w:pPr>
        <w:jc w:val="both"/>
        <w:rPr>
          <w:rFonts w:ascii="Arial" w:hAnsi="Arial" w:cs="Arial"/>
          <w:sz w:val="22"/>
          <w:szCs w:val="22"/>
        </w:rPr>
      </w:pPr>
      <w:r w:rsidRPr="00EF44F5">
        <w:rPr>
          <w:rFonts w:ascii="Arial" w:hAnsi="Arial" w:cs="Arial"/>
          <w:sz w:val="22"/>
          <w:szCs w:val="22"/>
        </w:rPr>
        <w:t>Para cada categoría de las inversiones de administración de liquidez, TELEMEDELLÍN revelará información relativa al valor en libros y a las principales condiciones de la inversión, tales como:</w:t>
      </w:r>
    </w:p>
    <w:p w14:paraId="3B8FE957" w14:textId="77777777" w:rsidR="00200978" w:rsidRPr="00EF44F5" w:rsidRDefault="00200978" w:rsidP="00200978">
      <w:pPr>
        <w:jc w:val="both"/>
        <w:rPr>
          <w:rFonts w:ascii="Arial" w:hAnsi="Arial" w:cs="Arial"/>
          <w:sz w:val="22"/>
          <w:szCs w:val="22"/>
        </w:rPr>
      </w:pPr>
    </w:p>
    <w:p w14:paraId="1AF774AA" w14:textId="77777777" w:rsidR="00200978" w:rsidRPr="00EF44F5" w:rsidRDefault="00200978" w:rsidP="00200978">
      <w:pPr>
        <w:pStyle w:val="Prrafodelista"/>
        <w:numPr>
          <w:ilvl w:val="0"/>
          <w:numId w:val="13"/>
        </w:numPr>
        <w:spacing w:after="200" w:line="276" w:lineRule="auto"/>
        <w:jc w:val="both"/>
        <w:rPr>
          <w:rFonts w:ascii="Arial" w:hAnsi="Arial" w:cs="Arial"/>
          <w:sz w:val="22"/>
          <w:szCs w:val="22"/>
        </w:rPr>
      </w:pPr>
      <w:r w:rsidRPr="00EF44F5">
        <w:rPr>
          <w:rFonts w:ascii="Arial" w:hAnsi="Arial" w:cs="Arial"/>
          <w:sz w:val="22"/>
          <w:szCs w:val="22"/>
        </w:rPr>
        <w:t xml:space="preserve">Plazo, </w:t>
      </w:r>
    </w:p>
    <w:p w14:paraId="2243713B" w14:textId="77777777" w:rsidR="00200978" w:rsidRPr="00EF44F5" w:rsidRDefault="00200978" w:rsidP="00200978">
      <w:pPr>
        <w:pStyle w:val="Prrafodelista"/>
        <w:numPr>
          <w:ilvl w:val="0"/>
          <w:numId w:val="13"/>
        </w:numPr>
        <w:spacing w:after="200" w:line="276" w:lineRule="auto"/>
        <w:jc w:val="both"/>
        <w:rPr>
          <w:rFonts w:ascii="Arial" w:hAnsi="Arial" w:cs="Arial"/>
          <w:sz w:val="22"/>
          <w:szCs w:val="22"/>
        </w:rPr>
      </w:pPr>
      <w:r w:rsidRPr="00EF44F5">
        <w:rPr>
          <w:rFonts w:ascii="Arial" w:hAnsi="Arial" w:cs="Arial"/>
          <w:sz w:val="22"/>
          <w:szCs w:val="22"/>
        </w:rPr>
        <w:t xml:space="preserve">Tasa de interés, </w:t>
      </w:r>
    </w:p>
    <w:p w14:paraId="105BA540" w14:textId="77777777" w:rsidR="00200978" w:rsidRPr="00EF44F5" w:rsidRDefault="00200978" w:rsidP="00200978">
      <w:pPr>
        <w:pStyle w:val="Prrafodelista"/>
        <w:numPr>
          <w:ilvl w:val="0"/>
          <w:numId w:val="13"/>
        </w:numPr>
        <w:spacing w:after="200" w:line="276" w:lineRule="auto"/>
        <w:jc w:val="both"/>
        <w:rPr>
          <w:rFonts w:ascii="Arial" w:hAnsi="Arial" w:cs="Arial"/>
          <w:sz w:val="22"/>
          <w:szCs w:val="22"/>
        </w:rPr>
      </w:pPr>
      <w:r w:rsidRPr="00EF44F5">
        <w:rPr>
          <w:rFonts w:ascii="Arial" w:hAnsi="Arial" w:cs="Arial"/>
          <w:sz w:val="22"/>
          <w:szCs w:val="22"/>
        </w:rPr>
        <w:t xml:space="preserve">Vencimiento y </w:t>
      </w:r>
    </w:p>
    <w:p w14:paraId="26DF404C" w14:textId="77777777" w:rsidR="00200978" w:rsidRPr="00EF44F5" w:rsidRDefault="00200978" w:rsidP="00200978">
      <w:pPr>
        <w:pStyle w:val="Prrafodelista"/>
        <w:numPr>
          <w:ilvl w:val="0"/>
          <w:numId w:val="13"/>
        </w:numPr>
        <w:spacing w:after="200" w:line="276" w:lineRule="auto"/>
        <w:jc w:val="both"/>
        <w:rPr>
          <w:rFonts w:ascii="Arial" w:hAnsi="Arial" w:cs="Arial"/>
          <w:sz w:val="22"/>
          <w:szCs w:val="22"/>
        </w:rPr>
      </w:pPr>
      <w:r w:rsidRPr="00EF44F5">
        <w:rPr>
          <w:rFonts w:ascii="Arial" w:hAnsi="Arial" w:cs="Arial"/>
          <w:sz w:val="22"/>
          <w:szCs w:val="22"/>
        </w:rPr>
        <w:t>restricciones en la disposición de la inversión.</w:t>
      </w:r>
    </w:p>
    <w:p w14:paraId="5DB2785A" w14:textId="77777777" w:rsidR="00200978" w:rsidRPr="00EF44F5" w:rsidRDefault="00200978" w:rsidP="003C7039">
      <w:pPr>
        <w:jc w:val="both"/>
        <w:rPr>
          <w:rFonts w:ascii="Arial" w:hAnsi="Arial" w:cs="Arial"/>
          <w:sz w:val="22"/>
          <w:szCs w:val="22"/>
        </w:rPr>
      </w:pPr>
      <w:r w:rsidRPr="00EF44F5">
        <w:rPr>
          <w:rFonts w:ascii="Arial" w:hAnsi="Arial" w:cs="Arial"/>
          <w:sz w:val="22"/>
          <w:szCs w:val="22"/>
        </w:rPr>
        <w:t>Se revelarán los dividendos e intereses reconocidos durante el periodo, mostrando por separado los relacionados con inversiones dadas de baja en cuentas durante el periodo contable y los relacionados con inversiones mantenidas al final de este.</w:t>
      </w:r>
    </w:p>
    <w:p w14:paraId="22BFFF3F" w14:textId="77777777" w:rsidR="00200978" w:rsidRPr="00EF44F5" w:rsidRDefault="00200978" w:rsidP="003C7039">
      <w:pPr>
        <w:jc w:val="both"/>
        <w:rPr>
          <w:rFonts w:ascii="Arial" w:hAnsi="Arial" w:cs="Arial"/>
          <w:sz w:val="22"/>
          <w:szCs w:val="22"/>
        </w:rPr>
      </w:pPr>
    </w:p>
    <w:p w14:paraId="3AAFD29A" w14:textId="77777777" w:rsidR="00200978" w:rsidRPr="00EF44F5" w:rsidRDefault="00200978" w:rsidP="003C7039">
      <w:pPr>
        <w:jc w:val="both"/>
        <w:rPr>
          <w:rFonts w:ascii="Arial" w:hAnsi="Arial" w:cs="Arial"/>
          <w:sz w:val="22"/>
          <w:szCs w:val="22"/>
        </w:rPr>
      </w:pPr>
      <w:r w:rsidRPr="00EF44F5">
        <w:rPr>
          <w:rFonts w:ascii="Arial" w:hAnsi="Arial" w:cs="Arial"/>
          <w:b/>
          <w:sz w:val="22"/>
          <w:szCs w:val="22"/>
        </w:rPr>
        <w:t>Valor Razonable:</w:t>
      </w:r>
      <w:r w:rsidRPr="00EF44F5">
        <w:rPr>
          <w:rFonts w:ascii="Arial" w:hAnsi="Arial" w:cs="Arial"/>
          <w:sz w:val="22"/>
          <w:szCs w:val="22"/>
        </w:rPr>
        <w:t xml:space="preserve"> TELEMEDELLÍN informará la fuente de información utilizada en la determinación del valor razonable de la inversión y mostrará el impacto que haya tenido la variación del valor razonable de estas inversiones en el resultado o en el patrimonio, según corresponda.</w:t>
      </w:r>
    </w:p>
    <w:p w14:paraId="062F3910" w14:textId="77777777" w:rsidR="00200978" w:rsidRPr="00EF44F5" w:rsidRDefault="00200978" w:rsidP="003C7039">
      <w:pPr>
        <w:jc w:val="both"/>
        <w:rPr>
          <w:rFonts w:ascii="Arial" w:hAnsi="Arial" w:cs="Arial"/>
          <w:sz w:val="22"/>
          <w:szCs w:val="22"/>
        </w:rPr>
      </w:pPr>
    </w:p>
    <w:p w14:paraId="5CACC97E" w14:textId="77777777" w:rsidR="00200978" w:rsidRPr="00EF44F5" w:rsidRDefault="00200978" w:rsidP="003C7039">
      <w:pPr>
        <w:jc w:val="both"/>
        <w:rPr>
          <w:rFonts w:ascii="Arial" w:hAnsi="Arial" w:cs="Arial"/>
          <w:sz w:val="22"/>
          <w:szCs w:val="22"/>
        </w:rPr>
      </w:pPr>
      <w:r w:rsidRPr="00EF44F5">
        <w:rPr>
          <w:rFonts w:ascii="Arial" w:hAnsi="Arial" w:cs="Arial"/>
          <w:b/>
          <w:sz w:val="22"/>
          <w:szCs w:val="22"/>
        </w:rPr>
        <w:t>Costo Amortizado:</w:t>
      </w:r>
      <w:r w:rsidRPr="00EF44F5">
        <w:rPr>
          <w:rFonts w:ascii="Arial" w:hAnsi="Arial" w:cs="Arial"/>
          <w:sz w:val="22"/>
          <w:szCs w:val="22"/>
        </w:rPr>
        <w:t xml:space="preserve"> Se revelará el precio pagado; los costos de transacción reconocidos como parte del valor del instrumento; la tasa de interés nominal; y la tasa de interés efectiva, así como los criterios utilizados para determinarla. Adicionalmente, TELEMEDELLÍN revelará el valor total de los ingresos por intereses calculados utilizando la tasa de interés efectiva.</w:t>
      </w:r>
    </w:p>
    <w:p w14:paraId="6BBAC6D4" w14:textId="77777777" w:rsidR="00200978" w:rsidRPr="00EF44F5" w:rsidRDefault="00200978" w:rsidP="003C7039">
      <w:pPr>
        <w:jc w:val="both"/>
        <w:rPr>
          <w:rFonts w:ascii="Arial" w:hAnsi="Arial" w:cs="Arial"/>
          <w:sz w:val="22"/>
          <w:szCs w:val="22"/>
        </w:rPr>
      </w:pPr>
    </w:p>
    <w:p w14:paraId="776AADF8" w14:textId="77777777" w:rsidR="00200978" w:rsidRPr="00EF44F5" w:rsidRDefault="00200978" w:rsidP="003C7039">
      <w:pPr>
        <w:jc w:val="both"/>
        <w:rPr>
          <w:rFonts w:ascii="Arial" w:hAnsi="Arial" w:cs="Arial"/>
          <w:sz w:val="22"/>
          <w:szCs w:val="22"/>
        </w:rPr>
      </w:pPr>
      <w:r w:rsidRPr="00EF44F5">
        <w:rPr>
          <w:rFonts w:ascii="Arial" w:hAnsi="Arial" w:cs="Arial"/>
          <w:b/>
          <w:sz w:val="22"/>
          <w:szCs w:val="22"/>
        </w:rPr>
        <w:lastRenderedPageBreak/>
        <w:t>Costo:</w:t>
      </w:r>
      <w:r w:rsidRPr="00EF44F5">
        <w:rPr>
          <w:rFonts w:ascii="Arial" w:hAnsi="Arial" w:cs="Arial"/>
          <w:sz w:val="22"/>
          <w:szCs w:val="22"/>
        </w:rPr>
        <w:t xml:space="preserve"> se revelará el precio pagado, los costos de transacción reconocidos en el resultado, el valor total de los ingresos por intereses o los dividendos causados durante el periodo. Adicionalmente, para el caso de los instrumentos de deuda, se revelará la tasa de interés nominal.</w:t>
      </w:r>
    </w:p>
    <w:p w14:paraId="52A10624" w14:textId="77777777" w:rsidR="00DE433D" w:rsidRPr="00EF44F5" w:rsidRDefault="00DE433D" w:rsidP="003C7039">
      <w:pPr>
        <w:jc w:val="both"/>
        <w:rPr>
          <w:rFonts w:ascii="Arial" w:hAnsi="Arial" w:cs="Arial"/>
          <w:sz w:val="22"/>
          <w:szCs w:val="22"/>
        </w:rPr>
      </w:pPr>
    </w:p>
    <w:p w14:paraId="7123FDAD" w14:textId="05EA8A1F" w:rsidR="003D1524" w:rsidRPr="00EF44F5" w:rsidRDefault="003D1524" w:rsidP="003C7039">
      <w:pPr>
        <w:jc w:val="both"/>
        <w:rPr>
          <w:rFonts w:ascii="Arial" w:hAnsi="Arial" w:cs="Arial"/>
          <w:sz w:val="22"/>
          <w:szCs w:val="22"/>
        </w:rPr>
      </w:pPr>
      <w:r w:rsidRPr="00EF44F5">
        <w:rPr>
          <w:rFonts w:ascii="Arial" w:hAnsi="Arial" w:cs="Arial"/>
          <w:b/>
          <w:sz w:val="22"/>
          <w:szCs w:val="22"/>
        </w:rPr>
        <w:t xml:space="preserve">Indicadores Financieros: </w:t>
      </w:r>
      <w:r w:rsidR="00B5052D" w:rsidRPr="00EF44F5">
        <w:rPr>
          <w:rFonts w:ascii="Arial" w:hAnsi="Arial" w:cs="Arial"/>
          <w:sz w:val="22"/>
          <w:szCs w:val="22"/>
        </w:rPr>
        <w:t>I</w:t>
      </w:r>
      <w:r w:rsidRPr="00EF44F5">
        <w:rPr>
          <w:rFonts w:ascii="Arial" w:hAnsi="Arial" w:cs="Arial"/>
          <w:sz w:val="22"/>
          <w:szCs w:val="22"/>
        </w:rPr>
        <w:t>ndican los puntos fuertes y débiles de</w:t>
      </w:r>
      <w:r w:rsidR="00FB0CE6" w:rsidRPr="00EF44F5">
        <w:rPr>
          <w:rFonts w:ascii="Arial" w:hAnsi="Arial" w:cs="Arial"/>
          <w:sz w:val="22"/>
          <w:szCs w:val="22"/>
        </w:rPr>
        <w:t>l</w:t>
      </w:r>
      <w:r w:rsidRPr="00EF44F5">
        <w:rPr>
          <w:rFonts w:ascii="Arial" w:hAnsi="Arial" w:cs="Arial"/>
          <w:sz w:val="22"/>
          <w:szCs w:val="22"/>
        </w:rPr>
        <w:t xml:space="preserve"> </w:t>
      </w:r>
      <w:r w:rsidR="00FB0CE6" w:rsidRPr="00EF44F5">
        <w:rPr>
          <w:rFonts w:ascii="Arial" w:hAnsi="Arial" w:cs="Arial"/>
          <w:sz w:val="22"/>
          <w:szCs w:val="22"/>
        </w:rPr>
        <w:t>Canal</w:t>
      </w:r>
      <w:r w:rsidRPr="00EF44F5">
        <w:rPr>
          <w:rFonts w:ascii="Arial" w:hAnsi="Arial" w:cs="Arial"/>
          <w:sz w:val="22"/>
          <w:szCs w:val="22"/>
        </w:rPr>
        <w:t xml:space="preserve"> y manifiesta</w:t>
      </w:r>
      <w:r w:rsidR="00682807" w:rsidRPr="00EF44F5">
        <w:rPr>
          <w:rFonts w:ascii="Arial" w:hAnsi="Arial" w:cs="Arial"/>
          <w:sz w:val="22"/>
          <w:szCs w:val="22"/>
        </w:rPr>
        <w:t>n</w:t>
      </w:r>
      <w:r w:rsidRPr="00EF44F5">
        <w:rPr>
          <w:rFonts w:ascii="Arial" w:hAnsi="Arial" w:cs="Arial"/>
          <w:sz w:val="22"/>
          <w:szCs w:val="22"/>
        </w:rPr>
        <w:t xml:space="preserve"> las </w:t>
      </w:r>
      <w:r w:rsidR="002F7D77" w:rsidRPr="00EF44F5">
        <w:rPr>
          <w:rFonts w:ascii="Arial" w:hAnsi="Arial" w:cs="Arial"/>
          <w:sz w:val="22"/>
          <w:szCs w:val="22"/>
        </w:rPr>
        <w:t>probabilidades y</w:t>
      </w:r>
      <w:r w:rsidRPr="00EF44F5">
        <w:rPr>
          <w:rFonts w:ascii="Arial" w:hAnsi="Arial" w:cs="Arial"/>
          <w:sz w:val="22"/>
          <w:szCs w:val="22"/>
        </w:rPr>
        <w:t xml:space="preserve"> tendencias sobre el comportamiento de los diferentes rubros contables.   Son una </w:t>
      </w:r>
      <w:r w:rsidR="002F7D77" w:rsidRPr="00EF44F5">
        <w:rPr>
          <w:rFonts w:ascii="Arial" w:hAnsi="Arial" w:cs="Arial"/>
          <w:sz w:val="22"/>
          <w:szCs w:val="22"/>
        </w:rPr>
        <w:t>herramienta del</w:t>
      </w:r>
      <w:r w:rsidRPr="00EF44F5">
        <w:rPr>
          <w:rFonts w:ascii="Arial" w:hAnsi="Arial" w:cs="Arial"/>
          <w:sz w:val="22"/>
          <w:szCs w:val="22"/>
        </w:rPr>
        <w:t xml:space="preserve"> análisis financiero</w:t>
      </w:r>
      <w:r w:rsidR="00C71B0F" w:rsidRPr="00EF44F5">
        <w:rPr>
          <w:rFonts w:ascii="Arial" w:hAnsi="Arial" w:cs="Arial"/>
          <w:sz w:val="22"/>
          <w:szCs w:val="22"/>
        </w:rPr>
        <w:t>,</w:t>
      </w:r>
      <w:r w:rsidRPr="00EF44F5">
        <w:rPr>
          <w:rFonts w:ascii="Arial" w:hAnsi="Arial" w:cs="Arial"/>
          <w:sz w:val="22"/>
          <w:szCs w:val="22"/>
        </w:rPr>
        <w:t xml:space="preserve"> el cual constituye el instrumento a través del cual se logra evaluar la situación financiera y medir el nivel de eficiencia administrativa con que se han manejado los recursos sociales.</w:t>
      </w:r>
    </w:p>
    <w:p w14:paraId="0CC7DBF9" w14:textId="77777777" w:rsidR="003D1524" w:rsidRPr="00EF44F5" w:rsidRDefault="003D1524" w:rsidP="003C7039">
      <w:pPr>
        <w:jc w:val="both"/>
        <w:rPr>
          <w:rFonts w:ascii="Arial" w:hAnsi="Arial" w:cs="Arial"/>
          <w:sz w:val="22"/>
          <w:szCs w:val="22"/>
        </w:rPr>
      </w:pPr>
    </w:p>
    <w:p w14:paraId="6A4E9853" w14:textId="7C6F390A" w:rsidR="003D1524" w:rsidRPr="00EF44F5" w:rsidRDefault="003D1524" w:rsidP="003C7039">
      <w:pPr>
        <w:jc w:val="both"/>
        <w:rPr>
          <w:rFonts w:ascii="Arial" w:hAnsi="Arial" w:cs="Arial"/>
          <w:sz w:val="22"/>
          <w:szCs w:val="22"/>
        </w:rPr>
      </w:pPr>
      <w:r w:rsidRPr="00EF44F5">
        <w:rPr>
          <w:rFonts w:ascii="Arial" w:hAnsi="Arial" w:cs="Arial"/>
          <w:b/>
          <w:sz w:val="22"/>
          <w:szCs w:val="22"/>
        </w:rPr>
        <w:t>Conciliación Bancaria</w:t>
      </w:r>
      <w:r w:rsidR="00985401" w:rsidRPr="00EF44F5">
        <w:rPr>
          <w:rFonts w:ascii="Arial" w:hAnsi="Arial" w:cs="Arial"/>
          <w:b/>
          <w:sz w:val="22"/>
          <w:szCs w:val="22"/>
        </w:rPr>
        <w:t xml:space="preserve">: </w:t>
      </w:r>
      <w:r w:rsidR="00B5052D" w:rsidRPr="00EF44F5">
        <w:rPr>
          <w:rFonts w:ascii="Arial" w:hAnsi="Arial" w:cs="Arial"/>
          <w:sz w:val="22"/>
          <w:szCs w:val="22"/>
        </w:rPr>
        <w:t>C</w:t>
      </w:r>
      <w:r w:rsidR="00985401" w:rsidRPr="00EF44F5">
        <w:rPr>
          <w:rFonts w:ascii="Arial" w:hAnsi="Arial" w:cs="Arial"/>
          <w:sz w:val="22"/>
          <w:szCs w:val="22"/>
        </w:rPr>
        <w:t>omparación</w:t>
      </w:r>
      <w:r w:rsidR="00AF6EAD" w:rsidRPr="00EF44F5">
        <w:rPr>
          <w:rFonts w:ascii="Arial" w:hAnsi="Arial" w:cs="Arial"/>
          <w:sz w:val="22"/>
          <w:szCs w:val="22"/>
        </w:rPr>
        <w:t xml:space="preserve"> </w:t>
      </w:r>
      <w:r w:rsidRPr="00EF44F5">
        <w:rPr>
          <w:rFonts w:ascii="Arial" w:hAnsi="Arial" w:cs="Arial"/>
          <w:sz w:val="22"/>
          <w:szCs w:val="22"/>
        </w:rPr>
        <w:t xml:space="preserve">  </w:t>
      </w:r>
      <w:r w:rsidR="00AF6EAD" w:rsidRPr="00EF44F5">
        <w:rPr>
          <w:rFonts w:ascii="Arial" w:hAnsi="Arial" w:cs="Arial"/>
          <w:sz w:val="22"/>
          <w:szCs w:val="22"/>
        </w:rPr>
        <w:t xml:space="preserve">realizada por la </w:t>
      </w:r>
      <w:r w:rsidR="00682807" w:rsidRPr="00EF44F5">
        <w:rPr>
          <w:rFonts w:ascii="Arial" w:hAnsi="Arial" w:cs="Arial"/>
          <w:sz w:val="22"/>
          <w:szCs w:val="22"/>
        </w:rPr>
        <w:t>T</w:t>
      </w:r>
      <w:r w:rsidR="00AF6EAD" w:rsidRPr="00EF44F5">
        <w:rPr>
          <w:rFonts w:ascii="Arial" w:hAnsi="Arial" w:cs="Arial"/>
          <w:sz w:val="22"/>
          <w:szCs w:val="22"/>
        </w:rPr>
        <w:t xml:space="preserve">esorería </w:t>
      </w:r>
      <w:r w:rsidRPr="00EF44F5">
        <w:rPr>
          <w:rFonts w:ascii="Arial" w:hAnsi="Arial" w:cs="Arial"/>
          <w:sz w:val="22"/>
          <w:szCs w:val="22"/>
        </w:rPr>
        <w:t xml:space="preserve">entre los datos </w:t>
      </w:r>
      <w:r w:rsidR="002F7D77" w:rsidRPr="00EF44F5">
        <w:rPr>
          <w:rFonts w:ascii="Arial" w:hAnsi="Arial" w:cs="Arial"/>
          <w:sz w:val="22"/>
          <w:szCs w:val="22"/>
        </w:rPr>
        <w:t>informados por</w:t>
      </w:r>
      <w:r w:rsidRPr="00EF44F5">
        <w:rPr>
          <w:rFonts w:ascii="Arial" w:hAnsi="Arial" w:cs="Arial"/>
          <w:sz w:val="22"/>
          <w:szCs w:val="22"/>
        </w:rPr>
        <w:t xml:space="preserve"> el banco de una cuenta </w:t>
      </w:r>
      <w:r w:rsidR="002F7D77" w:rsidRPr="00EF44F5">
        <w:rPr>
          <w:rFonts w:ascii="Arial" w:hAnsi="Arial" w:cs="Arial"/>
          <w:sz w:val="22"/>
          <w:szCs w:val="22"/>
        </w:rPr>
        <w:t>corriente o</w:t>
      </w:r>
      <w:r w:rsidRPr="00EF44F5">
        <w:rPr>
          <w:rFonts w:ascii="Arial" w:hAnsi="Arial" w:cs="Arial"/>
          <w:sz w:val="22"/>
          <w:szCs w:val="22"/>
        </w:rPr>
        <w:t xml:space="preserve"> de </w:t>
      </w:r>
      <w:r w:rsidR="002F7D77" w:rsidRPr="00EF44F5">
        <w:rPr>
          <w:rFonts w:ascii="Arial" w:hAnsi="Arial" w:cs="Arial"/>
          <w:sz w:val="22"/>
          <w:szCs w:val="22"/>
        </w:rPr>
        <w:t>ahorro con</w:t>
      </w:r>
      <w:r w:rsidRPr="00EF44F5">
        <w:rPr>
          <w:rFonts w:ascii="Arial" w:hAnsi="Arial" w:cs="Arial"/>
          <w:sz w:val="22"/>
          <w:szCs w:val="22"/>
        </w:rPr>
        <w:t xml:space="preserve"> la información </w:t>
      </w:r>
      <w:r w:rsidR="002F7D77" w:rsidRPr="00EF44F5">
        <w:rPr>
          <w:rFonts w:ascii="Arial" w:hAnsi="Arial" w:cs="Arial"/>
          <w:sz w:val="22"/>
          <w:szCs w:val="22"/>
        </w:rPr>
        <w:t>contable del</w:t>
      </w:r>
      <w:r w:rsidRPr="00EF44F5">
        <w:rPr>
          <w:rFonts w:ascii="Arial" w:hAnsi="Arial" w:cs="Arial"/>
          <w:sz w:val="22"/>
          <w:szCs w:val="22"/>
        </w:rPr>
        <w:t xml:space="preserve"> </w:t>
      </w:r>
      <w:r w:rsidR="00A96E96" w:rsidRPr="00EF44F5">
        <w:rPr>
          <w:rFonts w:ascii="Arial" w:hAnsi="Arial" w:cs="Arial"/>
          <w:sz w:val="22"/>
          <w:szCs w:val="22"/>
        </w:rPr>
        <w:t>canal</w:t>
      </w:r>
      <w:r w:rsidRPr="00EF44F5">
        <w:rPr>
          <w:rFonts w:ascii="Arial" w:hAnsi="Arial" w:cs="Arial"/>
          <w:sz w:val="22"/>
          <w:szCs w:val="22"/>
        </w:rPr>
        <w:t>, con explicación de</w:t>
      </w:r>
      <w:r w:rsidR="00AF6EAD" w:rsidRPr="00EF44F5">
        <w:rPr>
          <w:rFonts w:ascii="Arial" w:hAnsi="Arial" w:cs="Arial"/>
          <w:sz w:val="22"/>
          <w:szCs w:val="22"/>
        </w:rPr>
        <w:t xml:space="preserve"> sus diferencias, si la</w:t>
      </w:r>
      <w:r w:rsidR="00526732" w:rsidRPr="00EF44F5">
        <w:rPr>
          <w:rFonts w:ascii="Arial" w:hAnsi="Arial" w:cs="Arial"/>
          <w:sz w:val="22"/>
          <w:szCs w:val="22"/>
        </w:rPr>
        <w:t>s</w:t>
      </w:r>
      <w:r w:rsidR="00AF6EAD" w:rsidRPr="00EF44F5">
        <w:rPr>
          <w:rFonts w:ascii="Arial" w:hAnsi="Arial" w:cs="Arial"/>
          <w:sz w:val="22"/>
          <w:szCs w:val="22"/>
        </w:rPr>
        <w:t xml:space="preserve"> hubiere.</w:t>
      </w:r>
    </w:p>
    <w:p w14:paraId="6436A32F" w14:textId="77777777" w:rsidR="00444A91" w:rsidRPr="00EF44F5" w:rsidRDefault="00444A91" w:rsidP="003C7039">
      <w:pPr>
        <w:jc w:val="both"/>
        <w:rPr>
          <w:rFonts w:ascii="Arial" w:hAnsi="Arial" w:cs="Arial"/>
          <w:bCs/>
          <w:sz w:val="22"/>
          <w:szCs w:val="22"/>
        </w:rPr>
      </w:pPr>
    </w:p>
    <w:p w14:paraId="1F1F25A8" w14:textId="77777777" w:rsidR="00485F84" w:rsidRPr="00EF44F5" w:rsidRDefault="003B0831" w:rsidP="003C7039">
      <w:pPr>
        <w:jc w:val="both"/>
        <w:rPr>
          <w:rFonts w:ascii="Arial" w:hAnsi="Arial" w:cs="Arial"/>
          <w:sz w:val="22"/>
          <w:szCs w:val="22"/>
        </w:rPr>
      </w:pPr>
      <w:r w:rsidRPr="00EF44F5">
        <w:rPr>
          <w:rFonts w:ascii="Arial" w:hAnsi="Arial" w:cs="Arial"/>
          <w:b/>
          <w:sz w:val="22"/>
          <w:szCs w:val="22"/>
        </w:rPr>
        <w:t>PGCP:</w:t>
      </w:r>
      <w:r w:rsidR="00A4221B" w:rsidRPr="00EF44F5">
        <w:rPr>
          <w:rFonts w:ascii="Arial" w:hAnsi="Arial" w:cs="Arial"/>
          <w:b/>
          <w:sz w:val="22"/>
          <w:szCs w:val="22"/>
        </w:rPr>
        <w:t xml:space="preserve"> </w:t>
      </w:r>
      <w:r w:rsidR="00A4221B" w:rsidRPr="00EF44F5">
        <w:rPr>
          <w:rFonts w:ascii="Arial" w:hAnsi="Arial" w:cs="Arial"/>
          <w:sz w:val="22"/>
          <w:szCs w:val="22"/>
        </w:rPr>
        <w:t>Plan General de Contabilidad Pública</w:t>
      </w:r>
      <w:r w:rsidR="002B5718" w:rsidRPr="00EF44F5">
        <w:rPr>
          <w:rFonts w:ascii="Arial" w:hAnsi="Arial" w:cs="Arial"/>
          <w:sz w:val="22"/>
          <w:szCs w:val="22"/>
        </w:rPr>
        <w:t xml:space="preserve">, con las </w:t>
      </w:r>
      <w:r w:rsidR="00225421" w:rsidRPr="00EF44F5">
        <w:rPr>
          <w:rFonts w:ascii="Arial" w:hAnsi="Arial" w:cs="Arial"/>
          <w:sz w:val="22"/>
          <w:szCs w:val="22"/>
        </w:rPr>
        <w:t>actualizaciones Normativas</w:t>
      </w:r>
      <w:r w:rsidR="002B5718" w:rsidRPr="00EF44F5">
        <w:rPr>
          <w:rFonts w:ascii="Arial" w:hAnsi="Arial" w:cs="Arial"/>
          <w:sz w:val="22"/>
          <w:szCs w:val="22"/>
        </w:rPr>
        <w:t xml:space="preserve"> de la CGN</w:t>
      </w:r>
    </w:p>
    <w:p w14:paraId="08F460DF" w14:textId="77777777" w:rsidR="003B0831" w:rsidRPr="00EF44F5" w:rsidRDefault="003B0831" w:rsidP="003C7039">
      <w:pPr>
        <w:jc w:val="both"/>
        <w:rPr>
          <w:rFonts w:ascii="Arial" w:hAnsi="Arial" w:cs="Arial"/>
          <w:bCs/>
          <w:sz w:val="22"/>
          <w:szCs w:val="22"/>
        </w:rPr>
      </w:pPr>
    </w:p>
    <w:p w14:paraId="2234FF64" w14:textId="6F984FC5" w:rsidR="001C356D" w:rsidRPr="00EF44F5" w:rsidRDefault="00A96E96" w:rsidP="003C7039">
      <w:pPr>
        <w:jc w:val="both"/>
        <w:rPr>
          <w:rFonts w:ascii="Arial" w:hAnsi="Arial" w:cs="Arial"/>
          <w:bCs/>
          <w:sz w:val="22"/>
          <w:szCs w:val="22"/>
        </w:rPr>
      </w:pPr>
      <w:r w:rsidRPr="00EF44F5">
        <w:rPr>
          <w:rFonts w:ascii="Arial" w:hAnsi="Arial" w:cs="Arial"/>
          <w:b/>
          <w:bCs/>
          <w:sz w:val="22"/>
          <w:szCs w:val="22"/>
        </w:rPr>
        <w:t>OFIMATICA</w:t>
      </w:r>
      <w:r w:rsidRPr="00EF44F5">
        <w:rPr>
          <w:rFonts w:ascii="Arial" w:hAnsi="Arial" w:cs="Arial"/>
          <w:bCs/>
          <w:sz w:val="22"/>
          <w:szCs w:val="22"/>
        </w:rPr>
        <w:t xml:space="preserve">: </w:t>
      </w:r>
      <w:r w:rsidR="00B5052D" w:rsidRPr="00EF44F5">
        <w:rPr>
          <w:rFonts w:ascii="Arial" w:hAnsi="Arial" w:cs="Arial"/>
          <w:bCs/>
          <w:sz w:val="22"/>
          <w:szCs w:val="22"/>
        </w:rPr>
        <w:t>S</w:t>
      </w:r>
      <w:r w:rsidRPr="00EF44F5">
        <w:rPr>
          <w:rFonts w:ascii="Arial" w:hAnsi="Arial" w:cs="Arial"/>
          <w:bCs/>
          <w:sz w:val="22"/>
          <w:szCs w:val="22"/>
        </w:rPr>
        <w:t xml:space="preserve">istema de </w:t>
      </w:r>
      <w:r w:rsidR="002F7D77" w:rsidRPr="00EF44F5">
        <w:rPr>
          <w:rFonts w:ascii="Arial" w:hAnsi="Arial" w:cs="Arial"/>
          <w:bCs/>
          <w:sz w:val="22"/>
          <w:szCs w:val="22"/>
        </w:rPr>
        <w:t>información que</w:t>
      </w:r>
      <w:r w:rsidRPr="00EF44F5">
        <w:rPr>
          <w:rFonts w:ascii="Arial" w:hAnsi="Arial" w:cs="Arial"/>
          <w:bCs/>
          <w:sz w:val="22"/>
          <w:szCs w:val="22"/>
        </w:rPr>
        <w:t xml:space="preserve"> </w:t>
      </w:r>
      <w:r w:rsidR="002F7D77" w:rsidRPr="00EF44F5">
        <w:rPr>
          <w:rFonts w:ascii="Arial" w:hAnsi="Arial" w:cs="Arial"/>
          <w:bCs/>
          <w:sz w:val="22"/>
          <w:szCs w:val="22"/>
        </w:rPr>
        <w:t>trabaja Integrando</w:t>
      </w:r>
      <w:r w:rsidR="001C356D" w:rsidRPr="00EF44F5">
        <w:rPr>
          <w:rFonts w:ascii="Arial" w:hAnsi="Arial" w:cs="Arial"/>
          <w:bCs/>
          <w:sz w:val="22"/>
          <w:szCs w:val="22"/>
        </w:rPr>
        <w:t xml:space="preserve"> todos los </w:t>
      </w:r>
      <w:r w:rsidR="00855DD6" w:rsidRPr="00EF44F5">
        <w:rPr>
          <w:rFonts w:ascii="Arial" w:hAnsi="Arial" w:cs="Arial"/>
          <w:bCs/>
          <w:sz w:val="22"/>
          <w:szCs w:val="22"/>
        </w:rPr>
        <w:t>aplicativos al</w:t>
      </w:r>
      <w:r w:rsidRPr="00EF44F5">
        <w:rPr>
          <w:rFonts w:ascii="Arial" w:hAnsi="Arial" w:cs="Arial"/>
          <w:bCs/>
          <w:sz w:val="22"/>
          <w:szCs w:val="22"/>
        </w:rPr>
        <w:t xml:space="preserve"> </w:t>
      </w:r>
      <w:r w:rsidR="009C3415" w:rsidRPr="00EF44F5">
        <w:rPr>
          <w:rFonts w:ascii="Arial" w:hAnsi="Arial" w:cs="Arial"/>
          <w:bCs/>
          <w:sz w:val="22"/>
          <w:szCs w:val="22"/>
        </w:rPr>
        <w:t>módulo</w:t>
      </w:r>
      <w:r w:rsidRPr="00EF44F5">
        <w:rPr>
          <w:rFonts w:ascii="Arial" w:hAnsi="Arial" w:cs="Arial"/>
          <w:bCs/>
          <w:sz w:val="22"/>
          <w:szCs w:val="22"/>
        </w:rPr>
        <w:t xml:space="preserve"> de contabilidad</w:t>
      </w:r>
      <w:r w:rsidR="001C356D" w:rsidRPr="00EF44F5">
        <w:rPr>
          <w:rFonts w:ascii="Arial" w:hAnsi="Arial" w:cs="Arial"/>
          <w:bCs/>
          <w:sz w:val="22"/>
          <w:szCs w:val="22"/>
        </w:rPr>
        <w:t xml:space="preserve">. </w:t>
      </w:r>
    </w:p>
    <w:p w14:paraId="66365187" w14:textId="77777777" w:rsidR="009306F8" w:rsidRPr="00EF44F5" w:rsidRDefault="009306F8" w:rsidP="00E53F33">
      <w:pPr>
        <w:jc w:val="both"/>
        <w:rPr>
          <w:rFonts w:ascii="Arial" w:hAnsi="Arial" w:cs="Arial"/>
          <w:b/>
          <w:bCs/>
          <w:sz w:val="22"/>
          <w:szCs w:val="22"/>
        </w:rPr>
      </w:pPr>
    </w:p>
    <w:p w14:paraId="4CE29CB5" w14:textId="77777777" w:rsidR="00217CC9" w:rsidRPr="00EF44F5" w:rsidRDefault="00217CC9" w:rsidP="00E53F33">
      <w:pPr>
        <w:jc w:val="both"/>
        <w:rPr>
          <w:rFonts w:ascii="Arial" w:hAnsi="Arial" w:cs="Arial"/>
          <w:b/>
          <w:bCs/>
          <w:sz w:val="22"/>
          <w:szCs w:val="22"/>
        </w:rPr>
      </w:pPr>
    </w:p>
    <w:p w14:paraId="2CA29E7A" w14:textId="77777777" w:rsidR="00522E0D" w:rsidRPr="00EF44F5" w:rsidRDefault="00522E0D" w:rsidP="00720F5C">
      <w:pPr>
        <w:numPr>
          <w:ilvl w:val="0"/>
          <w:numId w:val="1"/>
        </w:numPr>
        <w:tabs>
          <w:tab w:val="clear" w:pos="720"/>
          <w:tab w:val="num" w:pos="480"/>
        </w:tabs>
        <w:ind w:left="0" w:firstLine="0"/>
        <w:jc w:val="both"/>
        <w:rPr>
          <w:rFonts w:ascii="Arial" w:hAnsi="Arial" w:cs="Arial"/>
          <w:b/>
          <w:bCs/>
          <w:sz w:val="22"/>
          <w:szCs w:val="22"/>
        </w:rPr>
      </w:pPr>
      <w:r w:rsidRPr="00EF44F5">
        <w:rPr>
          <w:rFonts w:ascii="Arial" w:hAnsi="Arial" w:cs="Arial"/>
          <w:b/>
          <w:bCs/>
          <w:sz w:val="22"/>
          <w:szCs w:val="22"/>
        </w:rPr>
        <w:t>CONDICIONES GENERALES</w:t>
      </w:r>
    </w:p>
    <w:p w14:paraId="75A6762C" w14:textId="77777777" w:rsidR="00522E0D" w:rsidRPr="00EF44F5" w:rsidRDefault="00522E0D" w:rsidP="00522E0D">
      <w:pPr>
        <w:jc w:val="both"/>
        <w:rPr>
          <w:rFonts w:ascii="Arial" w:hAnsi="Arial" w:cs="Arial"/>
          <w:b/>
          <w:bCs/>
          <w:sz w:val="22"/>
          <w:szCs w:val="22"/>
        </w:rPr>
      </w:pPr>
    </w:p>
    <w:p w14:paraId="0E107D9C" w14:textId="77777777" w:rsidR="00522E0D" w:rsidRPr="00EF44F5" w:rsidRDefault="00522E0D" w:rsidP="005B5E11">
      <w:pPr>
        <w:pStyle w:val="Prrafodelista"/>
        <w:numPr>
          <w:ilvl w:val="0"/>
          <w:numId w:val="10"/>
        </w:numPr>
        <w:ind w:left="360"/>
        <w:jc w:val="both"/>
        <w:rPr>
          <w:rFonts w:ascii="Arial" w:hAnsi="Arial" w:cs="Arial"/>
          <w:bCs/>
          <w:sz w:val="22"/>
          <w:szCs w:val="22"/>
        </w:rPr>
      </w:pPr>
      <w:r w:rsidRPr="00EF44F5">
        <w:rPr>
          <w:rFonts w:ascii="Arial" w:hAnsi="Arial" w:cs="Arial"/>
          <w:bCs/>
          <w:sz w:val="22"/>
          <w:szCs w:val="22"/>
        </w:rPr>
        <w:t xml:space="preserve">Los estados contables se elaboran cada </w:t>
      </w:r>
      <w:r w:rsidR="00214A79" w:rsidRPr="00EF44F5">
        <w:rPr>
          <w:rFonts w:ascii="Arial" w:hAnsi="Arial" w:cs="Arial"/>
          <w:bCs/>
          <w:sz w:val="22"/>
          <w:szCs w:val="22"/>
        </w:rPr>
        <w:t>mes.</w:t>
      </w:r>
    </w:p>
    <w:p w14:paraId="29AF7475" w14:textId="77777777" w:rsidR="00522E0D" w:rsidRPr="00EF44F5" w:rsidRDefault="00522E0D" w:rsidP="005B5E11">
      <w:pPr>
        <w:jc w:val="both"/>
        <w:rPr>
          <w:rFonts w:ascii="Arial" w:hAnsi="Arial" w:cs="Arial"/>
          <w:bCs/>
          <w:sz w:val="22"/>
          <w:szCs w:val="22"/>
        </w:rPr>
      </w:pPr>
    </w:p>
    <w:p w14:paraId="4B137B7A" w14:textId="3C1626F5" w:rsidR="00522E0D" w:rsidRPr="00EF44F5" w:rsidRDefault="00522E0D" w:rsidP="005B5E11">
      <w:pPr>
        <w:pStyle w:val="Prrafodelista"/>
        <w:numPr>
          <w:ilvl w:val="0"/>
          <w:numId w:val="10"/>
        </w:numPr>
        <w:ind w:left="360"/>
        <w:jc w:val="both"/>
        <w:rPr>
          <w:rFonts w:ascii="Arial" w:hAnsi="Arial" w:cs="Arial"/>
          <w:bCs/>
          <w:sz w:val="22"/>
          <w:szCs w:val="22"/>
        </w:rPr>
      </w:pPr>
      <w:r w:rsidRPr="00EF44F5">
        <w:rPr>
          <w:rFonts w:ascii="Arial" w:hAnsi="Arial" w:cs="Arial"/>
          <w:bCs/>
          <w:sz w:val="22"/>
          <w:szCs w:val="22"/>
        </w:rPr>
        <w:t xml:space="preserve">Los estados </w:t>
      </w:r>
      <w:r w:rsidR="002F7D77" w:rsidRPr="00EF44F5">
        <w:rPr>
          <w:rFonts w:ascii="Arial" w:hAnsi="Arial" w:cs="Arial"/>
          <w:bCs/>
          <w:sz w:val="22"/>
          <w:szCs w:val="22"/>
        </w:rPr>
        <w:t>contables se</w:t>
      </w:r>
      <w:r w:rsidRPr="00EF44F5">
        <w:rPr>
          <w:rFonts w:ascii="Arial" w:hAnsi="Arial" w:cs="Arial"/>
          <w:bCs/>
          <w:sz w:val="22"/>
          <w:szCs w:val="22"/>
        </w:rPr>
        <w:t xml:space="preserve"> componen de:</w:t>
      </w:r>
    </w:p>
    <w:p w14:paraId="4574E265" w14:textId="77777777" w:rsidR="00522E0D" w:rsidRPr="00EF44F5" w:rsidRDefault="00522E0D" w:rsidP="005B5E11">
      <w:pPr>
        <w:jc w:val="both"/>
        <w:rPr>
          <w:rFonts w:ascii="Arial" w:hAnsi="Arial" w:cs="Arial"/>
          <w:bCs/>
          <w:sz w:val="22"/>
          <w:szCs w:val="22"/>
        </w:rPr>
      </w:pPr>
    </w:p>
    <w:p w14:paraId="301E05D3" w14:textId="77777777" w:rsidR="00522E0D" w:rsidRPr="00EF44F5" w:rsidRDefault="00522E0D" w:rsidP="005B5E11">
      <w:pPr>
        <w:pStyle w:val="Prrafodelista"/>
        <w:ind w:left="709"/>
        <w:jc w:val="both"/>
        <w:rPr>
          <w:rFonts w:ascii="Arial" w:hAnsi="Arial" w:cs="Arial"/>
          <w:bCs/>
          <w:sz w:val="22"/>
          <w:szCs w:val="22"/>
        </w:rPr>
      </w:pPr>
      <w:r w:rsidRPr="00EF44F5">
        <w:rPr>
          <w:rFonts w:ascii="Arial" w:hAnsi="Arial" w:cs="Arial"/>
          <w:bCs/>
          <w:sz w:val="22"/>
          <w:szCs w:val="22"/>
        </w:rPr>
        <w:t xml:space="preserve">• </w:t>
      </w:r>
      <w:r w:rsidR="00E1652B" w:rsidRPr="00EF44F5">
        <w:rPr>
          <w:rFonts w:ascii="Arial" w:hAnsi="Arial" w:cs="Arial"/>
          <w:bCs/>
          <w:sz w:val="22"/>
          <w:szCs w:val="22"/>
        </w:rPr>
        <w:t>Estado de Situación Financiera,</w:t>
      </w:r>
      <w:r w:rsidRPr="00EF44F5">
        <w:rPr>
          <w:rFonts w:ascii="Arial" w:hAnsi="Arial" w:cs="Arial"/>
          <w:bCs/>
          <w:sz w:val="22"/>
          <w:szCs w:val="22"/>
        </w:rPr>
        <w:t xml:space="preserve"> clasificando las cuentas en corriente y no corriente.</w:t>
      </w:r>
    </w:p>
    <w:p w14:paraId="0AD22DEC" w14:textId="77777777" w:rsidR="005B5E11" w:rsidRPr="00EF44F5" w:rsidRDefault="005B5E11" w:rsidP="005B5E11">
      <w:pPr>
        <w:pStyle w:val="Prrafodelista"/>
        <w:ind w:left="709"/>
        <w:jc w:val="both"/>
        <w:rPr>
          <w:rFonts w:ascii="Arial" w:hAnsi="Arial" w:cs="Arial"/>
          <w:bCs/>
          <w:sz w:val="22"/>
          <w:szCs w:val="22"/>
        </w:rPr>
      </w:pPr>
    </w:p>
    <w:p w14:paraId="3C38680A" w14:textId="77777777" w:rsidR="00522E0D" w:rsidRPr="00EF44F5" w:rsidRDefault="00522E0D" w:rsidP="005B5E11">
      <w:pPr>
        <w:ind w:left="709"/>
        <w:jc w:val="both"/>
        <w:rPr>
          <w:rFonts w:ascii="Arial" w:hAnsi="Arial" w:cs="Arial"/>
          <w:bCs/>
          <w:sz w:val="22"/>
          <w:szCs w:val="22"/>
        </w:rPr>
      </w:pPr>
      <w:r w:rsidRPr="00EF44F5">
        <w:rPr>
          <w:rFonts w:ascii="Arial" w:hAnsi="Arial" w:cs="Arial"/>
          <w:bCs/>
          <w:sz w:val="22"/>
          <w:szCs w:val="22"/>
        </w:rPr>
        <w:t xml:space="preserve">• </w:t>
      </w:r>
      <w:r w:rsidR="00E1652B" w:rsidRPr="00EF44F5">
        <w:rPr>
          <w:rFonts w:ascii="Arial" w:hAnsi="Arial" w:cs="Arial"/>
          <w:bCs/>
          <w:sz w:val="22"/>
          <w:szCs w:val="22"/>
        </w:rPr>
        <w:t>Estado de Resultados Individual o Estado de Resultados Integrales</w:t>
      </w:r>
      <w:r w:rsidRPr="00EF44F5">
        <w:rPr>
          <w:rFonts w:ascii="Arial" w:hAnsi="Arial" w:cs="Arial"/>
          <w:bCs/>
          <w:sz w:val="22"/>
          <w:szCs w:val="22"/>
        </w:rPr>
        <w:t>.</w:t>
      </w:r>
    </w:p>
    <w:p w14:paraId="5AFC0F0A" w14:textId="77777777" w:rsidR="005B5E11" w:rsidRPr="00EF44F5" w:rsidRDefault="005B5E11" w:rsidP="005B5E11">
      <w:pPr>
        <w:ind w:left="709"/>
        <w:jc w:val="both"/>
        <w:rPr>
          <w:rFonts w:ascii="Arial" w:hAnsi="Arial" w:cs="Arial"/>
          <w:bCs/>
          <w:sz w:val="22"/>
          <w:szCs w:val="22"/>
        </w:rPr>
      </w:pPr>
    </w:p>
    <w:p w14:paraId="12D9D072" w14:textId="77777777" w:rsidR="00522E0D" w:rsidRPr="00EF44F5" w:rsidRDefault="00522E0D" w:rsidP="005B5E11">
      <w:pPr>
        <w:pStyle w:val="Prrafodelista"/>
        <w:ind w:left="709"/>
        <w:jc w:val="both"/>
        <w:rPr>
          <w:rFonts w:ascii="Arial" w:hAnsi="Arial" w:cs="Arial"/>
          <w:bCs/>
          <w:sz w:val="22"/>
          <w:szCs w:val="22"/>
        </w:rPr>
      </w:pPr>
      <w:r w:rsidRPr="00EF44F5">
        <w:rPr>
          <w:rFonts w:ascii="Arial" w:hAnsi="Arial" w:cs="Arial"/>
          <w:bCs/>
          <w:sz w:val="22"/>
          <w:szCs w:val="22"/>
        </w:rPr>
        <w:t>• Estado de cambios en el patrimonio.</w:t>
      </w:r>
    </w:p>
    <w:p w14:paraId="491E68C6" w14:textId="77777777" w:rsidR="005B5E11" w:rsidRPr="00EF44F5" w:rsidRDefault="005B5E11" w:rsidP="005B5E11">
      <w:pPr>
        <w:pStyle w:val="Prrafodelista"/>
        <w:ind w:left="709"/>
        <w:jc w:val="both"/>
        <w:rPr>
          <w:rFonts w:ascii="Arial" w:hAnsi="Arial" w:cs="Arial"/>
          <w:bCs/>
          <w:sz w:val="22"/>
          <w:szCs w:val="22"/>
        </w:rPr>
      </w:pPr>
    </w:p>
    <w:p w14:paraId="2EA65916" w14:textId="77777777" w:rsidR="00E1652B" w:rsidRPr="00EF44F5" w:rsidRDefault="00E1652B" w:rsidP="005B5E11">
      <w:pPr>
        <w:pStyle w:val="Prrafodelista"/>
        <w:ind w:left="709"/>
        <w:jc w:val="both"/>
        <w:rPr>
          <w:rFonts w:ascii="Arial" w:hAnsi="Arial" w:cs="Arial"/>
          <w:bCs/>
          <w:sz w:val="22"/>
          <w:szCs w:val="22"/>
        </w:rPr>
      </w:pPr>
      <w:r w:rsidRPr="00EF44F5">
        <w:rPr>
          <w:rFonts w:ascii="Arial" w:hAnsi="Arial" w:cs="Arial"/>
          <w:bCs/>
          <w:sz w:val="22"/>
          <w:szCs w:val="22"/>
        </w:rPr>
        <w:t xml:space="preserve">• Estado de Flujo de Efectivo </w:t>
      </w:r>
    </w:p>
    <w:p w14:paraId="3EB45CB6" w14:textId="77777777" w:rsidR="005B5E11" w:rsidRPr="00EF44F5" w:rsidRDefault="005B5E11" w:rsidP="005B5E11">
      <w:pPr>
        <w:pStyle w:val="Prrafodelista"/>
        <w:ind w:left="709"/>
        <w:jc w:val="both"/>
        <w:rPr>
          <w:rFonts w:ascii="Arial" w:hAnsi="Arial" w:cs="Arial"/>
          <w:bCs/>
          <w:sz w:val="22"/>
          <w:szCs w:val="22"/>
        </w:rPr>
      </w:pPr>
    </w:p>
    <w:p w14:paraId="2855830B" w14:textId="77777777" w:rsidR="00E1652B" w:rsidRPr="00EF44F5" w:rsidRDefault="00E1652B" w:rsidP="005B5E11">
      <w:pPr>
        <w:pStyle w:val="Prrafodelista"/>
        <w:ind w:left="709"/>
        <w:jc w:val="both"/>
        <w:rPr>
          <w:rFonts w:ascii="Arial" w:hAnsi="Arial" w:cs="Arial"/>
          <w:bCs/>
          <w:sz w:val="22"/>
          <w:szCs w:val="22"/>
        </w:rPr>
      </w:pPr>
      <w:r w:rsidRPr="00EF44F5">
        <w:rPr>
          <w:rFonts w:ascii="Arial" w:hAnsi="Arial" w:cs="Arial"/>
          <w:bCs/>
          <w:sz w:val="22"/>
          <w:szCs w:val="22"/>
        </w:rPr>
        <w:t>• Las notas a los Estados Financieros</w:t>
      </w:r>
    </w:p>
    <w:p w14:paraId="7390F710" w14:textId="77777777" w:rsidR="005B5E11" w:rsidRPr="00EF44F5" w:rsidRDefault="005B5E11" w:rsidP="005B5E11">
      <w:pPr>
        <w:pStyle w:val="Prrafodelista"/>
        <w:ind w:left="709"/>
        <w:jc w:val="both"/>
        <w:rPr>
          <w:rFonts w:ascii="Arial" w:hAnsi="Arial" w:cs="Arial"/>
          <w:bCs/>
          <w:sz w:val="22"/>
          <w:szCs w:val="22"/>
        </w:rPr>
      </w:pPr>
    </w:p>
    <w:p w14:paraId="1B631840" w14:textId="77777777" w:rsidR="00522E0D" w:rsidRPr="00EF44F5" w:rsidRDefault="00522E0D" w:rsidP="005B5E11">
      <w:pPr>
        <w:ind w:left="709"/>
        <w:jc w:val="both"/>
        <w:rPr>
          <w:rFonts w:ascii="Arial" w:hAnsi="Arial" w:cs="Arial"/>
          <w:bCs/>
          <w:sz w:val="22"/>
          <w:szCs w:val="22"/>
        </w:rPr>
      </w:pPr>
      <w:r w:rsidRPr="00EF44F5">
        <w:rPr>
          <w:rFonts w:ascii="Arial" w:hAnsi="Arial" w:cs="Arial"/>
          <w:bCs/>
          <w:sz w:val="22"/>
          <w:szCs w:val="22"/>
        </w:rPr>
        <w:t>• Explicación y análisis comparativo de los estados contables.</w:t>
      </w:r>
    </w:p>
    <w:p w14:paraId="43A61768" w14:textId="77777777" w:rsidR="005B5E11" w:rsidRPr="00EF44F5" w:rsidRDefault="005B5E11" w:rsidP="005B5E11">
      <w:pPr>
        <w:ind w:left="709"/>
        <w:jc w:val="both"/>
        <w:rPr>
          <w:rFonts w:ascii="Arial" w:hAnsi="Arial" w:cs="Arial"/>
          <w:bCs/>
          <w:sz w:val="22"/>
          <w:szCs w:val="22"/>
        </w:rPr>
      </w:pPr>
    </w:p>
    <w:p w14:paraId="55DCC78C" w14:textId="77777777" w:rsidR="00522E0D" w:rsidRPr="00EF44F5" w:rsidRDefault="00522E0D" w:rsidP="005B5E11">
      <w:pPr>
        <w:ind w:left="709"/>
        <w:jc w:val="both"/>
        <w:rPr>
          <w:rFonts w:ascii="Arial" w:hAnsi="Arial" w:cs="Arial"/>
          <w:bCs/>
          <w:sz w:val="22"/>
          <w:szCs w:val="22"/>
        </w:rPr>
      </w:pPr>
      <w:r w:rsidRPr="00EF44F5">
        <w:rPr>
          <w:rFonts w:ascii="Arial" w:hAnsi="Arial" w:cs="Arial"/>
          <w:bCs/>
          <w:sz w:val="22"/>
          <w:szCs w:val="22"/>
        </w:rPr>
        <w:t>• Indicadores y razones financieras actualizadas a la fecha de los estados contables.</w:t>
      </w:r>
    </w:p>
    <w:p w14:paraId="11E02CBD" w14:textId="77777777" w:rsidR="00165C2F" w:rsidRPr="00EF44F5" w:rsidRDefault="00165C2F" w:rsidP="005B5E11">
      <w:pPr>
        <w:ind w:left="709"/>
        <w:jc w:val="both"/>
        <w:rPr>
          <w:rFonts w:ascii="Arial" w:hAnsi="Arial" w:cs="Arial"/>
          <w:bCs/>
          <w:sz w:val="22"/>
          <w:szCs w:val="22"/>
        </w:rPr>
      </w:pPr>
    </w:p>
    <w:p w14:paraId="60211132" w14:textId="6B2C0617" w:rsidR="00165C2F" w:rsidRDefault="00165C2F" w:rsidP="00165C2F">
      <w:pPr>
        <w:pStyle w:val="Prrafodelista"/>
        <w:numPr>
          <w:ilvl w:val="0"/>
          <w:numId w:val="11"/>
        </w:numPr>
        <w:jc w:val="both"/>
        <w:rPr>
          <w:rFonts w:ascii="Arial" w:hAnsi="Arial" w:cs="Arial"/>
          <w:bCs/>
          <w:sz w:val="22"/>
          <w:szCs w:val="22"/>
        </w:rPr>
      </w:pPr>
      <w:r w:rsidRPr="00EF44F5">
        <w:rPr>
          <w:rFonts w:ascii="Arial" w:hAnsi="Arial" w:cs="Arial"/>
          <w:bCs/>
          <w:sz w:val="22"/>
          <w:szCs w:val="22"/>
        </w:rPr>
        <w:t xml:space="preserve">Realizar el comité de sostenibilidad contable integrado por el personal idóneo que pertenece al proceso cada </w:t>
      </w:r>
      <w:r w:rsidR="00214A79" w:rsidRPr="00EF44F5">
        <w:rPr>
          <w:rFonts w:ascii="Arial" w:hAnsi="Arial" w:cs="Arial"/>
          <w:bCs/>
          <w:sz w:val="22"/>
          <w:szCs w:val="22"/>
        </w:rPr>
        <w:t>tres</w:t>
      </w:r>
      <w:r w:rsidRPr="00EF44F5">
        <w:rPr>
          <w:rFonts w:ascii="Arial" w:hAnsi="Arial" w:cs="Arial"/>
          <w:bCs/>
          <w:sz w:val="22"/>
          <w:szCs w:val="22"/>
        </w:rPr>
        <w:t xml:space="preserve"> meses, realizando un acta donde se registren los temas que se trataron y compromisos asignados a los participantes.</w:t>
      </w:r>
    </w:p>
    <w:p w14:paraId="12F29F96" w14:textId="3F1AD328" w:rsidR="00003EE4" w:rsidRDefault="00003EE4" w:rsidP="00003EE4">
      <w:pPr>
        <w:jc w:val="both"/>
        <w:rPr>
          <w:rFonts w:ascii="Arial" w:hAnsi="Arial" w:cs="Arial"/>
          <w:bCs/>
          <w:sz w:val="22"/>
          <w:szCs w:val="22"/>
        </w:rPr>
      </w:pPr>
    </w:p>
    <w:p w14:paraId="03238B5D" w14:textId="05A61C7F" w:rsidR="00003EE4" w:rsidRDefault="00003EE4" w:rsidP="00003EE4">
      <w:pPr>
        <w:jc w:val="both"/>
        <w:rPr>
          <w:rFonts w:ascii="Arial" w:hAnsi="Arial" w:cs="Arial"/>
          <w:bCs/>
          <w:sz w:val="22"/>
          <w:szCs w:val="22"/>
        </w:rPr>
      </w:pPr>
    </w:p>
    <w:p w14:paraId="509FDFF9" w14:textId="77777777" w:rsidR="00003EE4" w:rsidRPr="00003EE4" w:rsidRDefault="00003EE4" w:rsidP="00003EE4">
      <w:pPr>
        <w:jc w:val="both"/>
        <w:rPr>
          <w:rFonts w:ascii="Arial" w:hAnsi="Arial" w:cs="Arial"/>
          <w:bCs/>
          <w:sz w:val="22"/>
          <w:szCs w:val="22"/>
        </w:rPr>
      </w:pPr>
    </w:p>
    <w:p w14:paraId="6F9D9064" w14:textId="77777777" w:rsidR="00522E0D" w:rsidRPr="00EF44F5" w:rsidRDefault="00522E0D" w:rsidP="00522E0D">
      <w:pPr>
        <w:jc w:val="both"/>
        <w:rPr>
          <w:rFonts w:ascii="Arial" w:hAnsi="Arial" w:cs="Arial"/>
          <w:bCs/>
          <w:sz w:val="22"/>
          <w:szCs w:val="22"/>
        </w:rPr>
      </w:pPr>
    </w:p>
    <w:p w14:paraId="0AB93562" w14:textId="77777777" w:rsidR="001042AB" w:rsidRPr="00EF44F5" w:rsidRDefault="001042AB" w:rsidP="00522E0D">
      <w:pPr>
        <w:jc w:val="both"/>
        <w:rPr>
          <w:rFonts w:ascii="Arial" w:hAnsi="Arial" w:cs="Arial"/>
          <w:bCs/>
          <w:sz w:val="22"/>
          <w:szCs w:val="22"/>
        </w:rPr>
      </w:pPr>
    </w:p>
    <w:p w14:paraId="7E419730" w14:textId="77777777" w:rsidR="00A46FA6" w:rsidRPr="00EF44F5" w:rsidRDefault="00A46FA6" w:rsidP="00720F5C">
      <w:pPr>
        <w:numPr>
          <w:ilvl w:val="0"/>
          <w:numId w:val="1"/>
        </w:numPr>
        <w:tabs>
          <w:tab w:val="clear" w:pos="720"/>
          <w:tab w:val="num" w:pos="480"/>
        </w:tabs>
        <w:ind w:left="0" w:firstLine="0"/>
        <w:jc w:val="both"/>
        <w:rPr>
          <w:rFonts w:ascii="Arial" w:hAnsi="Arial" w:cs="Arial"/>
          <w:b/>
          <w:bCs/>
          <w:sz w:val="22"/>
          <w:szCs w:val="22"/>
        </w:rPr>
      </w:pPr>
      <w:r w:rsidRPr="00EF44F5">
        <w:rPr>
          <w:rFonts w:ascii="Arial" w:hAnsi="Arial" w:cs="Arial"/>
          <w:b/>
          <w:bCs/>
          <w:sz w:val="22"/>
          <w:szCs w:val="22"/>
        </w:rPr>
        <w:lastRenderedPageBreak/>
        <w:t>DESCRIPCIÓN DE ACTIVIDADES</w:t>
      </w:r>
    </w:p>
    <w:p w14:paraId="3551FB2F" w14:textId="77777777" w:rsidR="00BE5002" w:rsidRPr="00EF44F5" w:rsidRDefault="00BE5002" w:rsidP="00E53F33">
      <w:pPr>
        <w:jc w:val="both"/>
        <w:rPr>
          <w:rFonts w:ascii="Arial" w:hAnsi="Arial" w:cs="Arial"/>
          <w:b/>
          <w:bCs/>
          <w:sz w:val="22"/>
          <w:szCs w:val="22"/>
        </w:rPr>
      </w:pPr>
    </w:p>
    <w:tbl>
      <w:tblPr>
        <w:tblW w:w="9913" w:type="dxa"/>
        <w:tblCellMar>
          <w:left w:w="70" w:type="dxa"/>
          <w:right w:w="70" w:type="dxa"/>
        </w:tblCellMar>
        <w:tblLook w:val="04A0" w:firstRow="1" w:lastRow="0" w:firstColumn="1" w:lastColumn="0" w:noHBand="0" w:noVBand="1"/>
      </w:tblPr>
      <w:tblGrid>
        <w:gridCol w:w="500"/>
        <w:gridCol w:w="6011"/>
        <w:gridCol w:w="1815"/>
        <w:gridCol w:w="1753"/>
      </w:tblGrid>
      <w:tr w:rsidR="008E57E2" w:rsidRPr="00EF44F5" w14:paraId="0AE0ECDC" w14:textId="77777777" w:rsidTr="006C6102">
        <w:trPr>
          <w:trHeight w:val="300"/>
        </w:trPr>
        <w:tc>
          <w:tcPr>
            <w:tcW w:w="9913" w:type="dxa"/>
            <w:gridSpan w:val="4"/>
            <w:tcBorders>
              <w:top w:val="single" w:sz="8" w:space="0" w:color="auto"/>
              <w:left w:val="single" w:sz="8" w:space="0" w:color="auto"/>
              <w:bottom w:val="nil"/>
              <w:right w:val="single" w:sz="8" w:space="0" w:color="000000"/>
            </w:tcBorders>
            <w:shd w:val="clear" w:color="000000" w:fill="D9D9D9"/>
            <w:vAlign w:val="center"/>
            <w:hideMark/>
          </w:tcPr>
          <w:p w14:paraId="251DFF89" w14:textId="77777777" w:rsidR="008E57E2" w:rsidRPr="00EF44F5" w:rsidRDefault="008E57E2">
            <w:pPr>
              <w:jc w:val="center"/>
              <w:rPr>
                <w:rFonts w:ascii="Arial" w:hAnsi="Arial" w:cs="Arial"/>
                <w:b/>
                <w:bCs/>
                <w:color w:val="000000"/>
                <w:sz w:val="22"/>
                <w:szCs w:val="22"/>
              </w:rPr>
            </w:pPr>
            <w:r w:rsidRPr="00EF44F5">
              <w:rPr>
                <w:rFonts w:ascii="Arial" w:hAnsi="Arial" w:cs="Arial"/>
                <w:b/>
                <w:bCs/>
                <w:color w:val="000000"/>
                <w:sz w:val="22"/>
                <w:szCs w:val="22"/>
              </w:rPr>
              <w:t>REGISTROS CONTABLES</w:t>
            </w:r>
          </w:p>
        </w:tc>
      </w:tr>
      <w:tr w:rsidR="008E57E2" w:rsidRPr="00EF44F5" w14:paraId="4679CFF5" w14:textId="77777777" w:rsidTr="001042AB">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EB6F56" w14:textId="77777777" w:rsidR="008E57E2" w:rsidRPr="00EF44F5" w:rsidRDefault="008E57E2">
            <w:pPr>
              <w:jc w:val="center"/>
              <w:rPr>
                <w:rFonts w:ascii="Arial" w:hAnsi="Arial" w:cs="Arial"/>
                <w:b/>
                <w:bCs/>
                <w:color w:val="000000"/>
                <w:sz w:val="22"/>
                <w:szCs w:val="22"/>
              </w:rPr>
            </w:pPr>
            <w:r w:rsidRPr="00EF44F5">
              <w:rPr>
                <w:rFonts w:ascii="Arial" w:hAnsi="Arial" w:cs="Arial"/>
                <w:b/>
                <w:bCs/>
                <w:color w:val="000000"/>
                <w:sz w:val="22"/>
                <w:szCs w:val="22"/>
              </w:rPr>
              <w:t>N°</w:t>
            </w:r>
          </w:p>
        </w:tc>
        <w:tc>
          <w:tcPr>
            <w:tcW w:w="6011" w:type="dxa"/>
            <w:tcBorders>
              <w:top w:val="single" w:sz="4" w:space="0" w:color="auto"/>
              <w:left w:val="nil"/>
              <w:bottom w:val="single" w:sz="4" w:space="0" w:color="auto"/>
              <w:right w:val="single" w:sz="4" w:space="0" w:color="auto"/>
            </w:tcBorders>
            <w:shd w:val="clear" w:color="000000" w:fill="D9D9D9"/>
            <w:noWrap/>
            <w:vAlign w:val="bottom"/>
            <w:hideMark/>
          </w:tcPr>
          <w:p w14:paraId="701B3804" w14:textId="77777777" w:rsidR="008E57E2" w:rsidRPr="00EF44F5" w:rsidRDefault="008E57E2">
            <w:pPr>
              <w:jc w:val="center"/>
              <w:rPr>
                <w:rFonts w:ascii="Arial" w:hAnsi="Arial" w:cs="Arial"/>
                <w:b/>
                <w:bCs/>
                <w:color w:val="000000"/>
                <w:sz w:val="22"/>
                <w:szCs w:val="22"/>
              </w:rPr>
            </w:pPr>
            <w:r w:rsidRPr="00EF44F5">
              <w:rPr>
                <w:rFonts w:ascii="Arial" w:hAnsi="Arial" w:cs="Arial"/>
                <w:b/>
                <w:bCs/>
                <w:color w:val="000000"/>
                <w:sz w:val="22"/>
                <w:szCs w:val="22"/>
              </w:rPr>
              <w:t>DESCRIPCIÓN DE ACTIVIDADES</w:t>
            </w:r>
          </w:p>
        </w:tc>
        <w:tc>
          <w:tcPr>
            <w:tcW w:w="1649" w:type="dxa"/>
            <w:tcBorders>
              <w:top w:val="single" w:sz="4" w:space="0" w:color="auto"/>
              <w:left w:val="nil"/>
              <w:bottom w:val="single" w:sz="4" w:space="0" w:color="auto"/>
              <w:right w:val="single" w:sz="4" w:space="0" w:color="auto"/>
            </w:tcBorders>
            <w:shd w:val="clear" w:color="000000" w:fill="D9D9D9"/>
            <w:noWrap/>
            <w:vAlign w:val="bottom"/>
            <w:hideMark/>
          </w:tcPr>
          <w:p w14:paraId="5F40E25E" w14:textId="77777777" w:rsidR="008E57E2" w:rsidRPr="00EF44F5" w:rsidRDefault="008E57E2">
            <w:pPr>
              <w:jc w:val="center"/>
              <w:rPr>
                <w:rFonts w:ascii="Arial" w:hAnsi="Arial" w:cs="Arial"/>
                <w:b/>
                <w:bCs/>
                <w:color w:val="000000"/>
                <w:sz w:val="22"/>
                <w:szCs w:val="22"/>
              </w:rPr>
            </w:pPr>
            <w:r w:rsidRPr="00EF44F5">
              <w:rPr>
                <w:rFonts w:ascii="Arial" w:hAnsi="Arial" w:cs="Arial"/>
                <w:b/>
                <w:bCs/>
                <w:color w:val="000000"/>
                <w:sz w:val="22"/>
                <w:szCs w:val="22"/>
              </w:rPr>
              <w:t>RESPONSABLE</w:t>
            </w:r>
          </w:p>
        </w:tc>
        <w:tc>
          <w:tcPr>
            <w:tcW w:w="1753" w:type="dxa"/>
            <w:tcBorders>
              <w:top w:val="single" w:sz="4" w:space="0" w:color="auto"/>
              <w:left w:val="nil"/>
              <w:bottom w:val="single" w:sz="4" w:space="0" w:color="auto"/>
              <w:right w:val="single" w:sz="4" w:space="0" w:color="auto"/>
            </w:tcBorders>
            <w:shd w:val="clear" w:color="000000" w:fill="D9D9D9"/>
            <w:noWrap/>
            <w:vAlign w:val="bottom"/>
            <w:hideMark/>
          </w:tcPr>
          <w:p w14:paraId="57392629" w14:textId="77777777" w:rsidR="008E57E2" w:rsidRPr="00EF44F5" w:rsidRDefault="008E57E2">
            <w:pPr>
              <w:jc w:val="center"/>
              <w:rPr>
                <w:rFonts w:ascii="Arial" w:hAnsi="Arial" w:cs="Arial"/>
                <w:b/>
                <w:bCs/>
                <w:color w:val="000000"/>
                <w:sz w:val="22"/>
                <w:szCs w:val="22"/>
              </w:rPr>
            </w:pPr>
            <w:r w:rsidRPr="00EF44F5">
              <w:rPr>
                <w:rFonts w:ascii="Arial" w:hAnsi="Arial" w:cs="Arial"/>
                <w:b/>
                <w:bCs/>
                <w:color w:val="000000"/>
                <w:sz w:val="22"/>
                <w:szCs w:val="22"/>
              </w:rPr>
              <w:t>DOCUMENTO</w:t>
            </w:r>
          </w:p>
        </w:tc>
      </w:tr>
      <w:tr w:rsidR="008E57E2" w:rsidRPr="00EF44F5" w14:paraId="2A4ADC4E" w14:textId="77777777" w:rsidTr="001042AB">
        <w:trPr>
          <w:trHeight w:val="42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2BB468" w14:textId="77777777" w:rsidR="008E57E2" w:rsidRPr="00EF44F5" w:rsidRDefault="008E57E2" w:rsidP="003D0256">
            <w:pPr>
              <w:jc w:val="both"/>
              <w:rPr>
                <w:rFonts w:ascii="Arial" w:hAnsi="Arial" w:cs="Arial"/>
                <w:color w:val="000000"/>
                <w:sz w:val="22"/>
                <w:szCs w:val="22"/>
              </w:rPr>
            </w:pPr>
            <w:r w:rsidRPr="00EF44F5">
              <w:rPr>
                <w:rFonts w:ascii="Arial" w:hAnsi="Arial" w:cs="Arial"/>
                <w:color w:val="000000"/>
                <w:sz w:val="22"/>
                <w:szCs w:val="22"/>
              </w:rPr>
              <w:t>1</w:t>
            </w:r>
          </w:p>
        </w:tc>
        <w:tc>
          <w:tcPr>
            <w:tcW w:w="6011" w:type="dxa"/>
            <w:tcBorders>
              <w:top w:val="nil"/>
              <w:left w:val="nil"/>
              <w:bottom w:val="single" w:sz="4" w:space="0" w:color="auto"/>
              <w:right w:val="single" w:sz="4" w:space="0" w:color="auto"/>
            </w:tcBorders>
            <w:shd w:val="clear" w:color="auto" w:fill="auto"/>
            <w:vAlign w:val="bottom"/>
            <w:hideMark/>
          </w:tcPr>
          <w:p w14:paraId="09B4E1C9" w14:textId="77777777" w:rsidR="007A7E69" w:rsidRPr="00EF44F5" w:rsidRDefault="008E57E2" w:rsidP="001042AB">
            <w:pPr>
              <w:jc w:val="both"/>
              <w:rPr>
                <w:rFonts w:ascii="Arial" w:hAnsi="Arial" w:cs="Arial"/>
                <w:b/>
                <w:bCs/>
                <w:color w:val="000000"/>
                <w:sz w:val="22"/>
                <w:szCs w:val="22"/>
              </w:rPr>
            </w:pPr>
            <w:r w:rsidRPr="00EF44F5">
              <w:rPr>
                <w:rFonts w:ascii="Arial" w:hAnsi="Arial" w:cs="Arial"/>
                <w:b/>
                <w:bCs/>
                <w:color w:val="000000"/>
                <w:sz w:val="22"/>
                <w:szCs w:val="22"/>
              </w:rPr>
              <w:t>Aprobar causación de bienes y servicios</w:t>
            </w:r>
          </w:p>
          <w:p w14:paraId="7B4693FD" w14:textId="77777777" w:rsidR="008E57E2" w:rsidRPr="00EF44F5" w:rsidRDefault="008E57E2" w:rsidP="001042AB">
            <w:pPr>
              <w:jc w:val="both"/>
              <w:rPr>
                <w:rFonts w:ascii="Arial" w:hAnsi="Arial" w:cs="Arial"/>
                <w:color w:val="000000"/>
                <w:sz w:val="22"/>
                <w:szCs w:val="22"/>
              </w:rPr>
            </w:pPr>
            <w:r w:rsidRPr="00EF44F5">
              <w:rPr>
                <w:rFonts w:ascii="Arial" w:hAnsi="Arial" w:cs="Arial"/>
                <w:b/>
                <w:bCs/>
                <w:color w:val="000000"/>
                <w:sz w:val="22"/>
                <w:szCs w:val="22"/>
              </w:rPr>
              <w:br/>
            </w:r>
            <w:r w:rsidRPr="00EF44F5">
              <w:rPr>
                <w:rFonts w:ascii="Arial" w:hAnsi="Arial" w:cs="Arial"/>
                <w:color w:val="000000"/>
                <w:sz w:val="22"/>
                <w:szCs w:val="22"/>
              </w:rPr>
              <w:t>Se hace  el registro contable de la causación de la factura o  documento equivalente en el módulo de proveedores.</w:t>
            </w:r>
            <w:r w:rsidRPr="00EF44F5">
              <w:rPr>
                <w:rFonts w:ascii="Arial" w:hAnsi="Arial" w:cs="Arial"/>
                <w:color w:val="000000"/>
                <w:sz w:val="22"/>
                <w:szCs w:val="22"/>
              </w:rPr>
              <w:br/>
              <w:t xml:space="preserve">A final de mes se hace una pre integración y se revisan los documentos ingresados, en esta revisión se verifica que los documentos cumplan con los requisitos exigidos por ley, que se hayan efectuado las retenciones pertinentes de acuerdo a la persona jurídica. </w:t>
            </w:r>
            <w:r w:rsidRPr="00EF44F5">
              <w:rPr>
                <w:rFonts w:ascii="Arial" w:hAnsi="Arial" w:cs="Arial"/>
                <w:color w:val="000000"/>
                <w:sz w:val="22"/>
                <w:szCs w:val="22"/>
              </w:rPr>
              <w:br/>
              <w:t xml:space="preserve">También se revisa que las cuentas contables estén </w:t>
            </w:r>
            <w:r w:rsidR="001042AB" w:rsidRPr="00EF44F5">
              <w:rPr>
                <w:rFonts w:ascii="Arial" w:hAnsi="Arial" w:cs="Arial"/>
                <w:color w:val="000000"/>
                <w:sz w:val="22"/>
                <w:szCs w:val="22"/>
              </w:rPr>
              <w:t>de acuerdo</w:t>
            </w:r>
            <w:r w:rsidRPr="00EF44F5">
              <w:rPr>
                <w:rFonts w:ascii="Arial" w:hAnsi="Arial" w:cs="Arial"/>
                <w:color w:val="000000"/>
                <w:sz w:val="22"/>
                <w:szCs w:val="22"/>
              </w:rPr>
              <w:t xml:space="preserve"> con el </w:t>
            </w:r>
            <w:r w:rsidR="00B06062" w:rsidRPr="00EF44F5">
              <w:rPr>
                <w:rFonts w:ascii="Arial" w:hAnsi="Arial" w:cs="Arial"/>
                <w:sz w:val="22"/>
                <w:szCs w:val="22"/>
              </w:rPr>
              <w:t>CATÁLOGO GENERAL DE CUENTAS Para Empresas que no Cotizan en el Mercado de Valores, y que no Captan ni Administran Ahorro del Público</w:t>
            </w:r>
            <w:r w:rsidRPr="00EF44F5">
              <w:rPr>
                <w:rFonts w:ascii="Arial" w:hAnsi="Arial" w:cs="Arial"/>
                <w:color w:val="000000"/>
                <w:sz w:val="22"/>
                <w:szCs w:val="22"/>
              </w:rPr>
              <w:t>, centros de costos y tipos de operación; si es correcto, se procede a la integración y si no se hacen las correcciones necesarias en cada módulo, esto se hace para facturación proveedores, inventarios etc.</w:t>
            </w:r>
          </w:p>
          <w:p w14:paraId="5DA8450C" w14:textId="77777777" w:rsidR="001042AB" w:rsidRPr="00EF44F5" w:rsidRDefault="001042AB" w:rsidP="001042AB">
            <w:pPr>
              <w:jc w:val="both"/>
              <w:rPr>
                <w:rFonts w:ascii="Arial" w:hAnsi="Arial" w:cs="Arial"/>
                <w:b/>
                <w:bCs/>
                <w:color w:val="000000"/>
                <w:sz w:val="22"/>
                <w:szCs w:val="22"/>
              </w:rPr>
            </w:pPr>
          </w:p>
        </w:tc>
        <w:tc>
          <w:tcPr>
            <w:tcW w:w="1649" w:type="dxa"/>
            <w:tcBorders>
              <w:top w:val="nil"/>
              <w:left w:val="nil"/>
              <w:bottom w:val="single" w:sz="4" w:space="0" w:color="auto"/>
              <w:right w:val="single" w:sz="4" w:space="0" w:color="auto"/>
            </w:tcBorders>
            <w:shd w:val="clear" w:color="auto" w:fill="auto"/>
            <w:vAlign w:val="center"/>
            <w:hideMark/>
          </w:tcPr>
          <w:p w14:paraId="1B6DCC2E" w14:textId="77777777" w:rsidR="008E57E2" w:rsidRPr="00EF44F5" w:rsidRDefault="008E57E2">
            <w:pPr>
              <w:jc w:val="center"/>
              <w:rPr>
                <w:rFonts w:ascii="Arial" w:hAnsi="Arial" w:cs="Arial"/>
                <w:color w:val="000000"/>
                <w:sz w:val="22"/>
                <w:szCs w:val="22"/>
              </w:rPr>
            </w:pPr>
            <w:r w:rsidRPr="00EF44F5">
              <w:rPr>
                <w:rFonts w:ascii="Arial" w:hAnsi="Arial" w:cs="Arial"/>
                <w:color w:val="000000"/>
                <w:sz w:val="22"/>
                <w:szCs w:val="22"/>
              </w:rPr>
              <w:t>Contador (a) Telemedellín</w:t>
            </w:r>
            <w:r w:rsidRPr="00EF44F5">
              <w:rPr>
                <w:rFonts w:ascii="Arial" w:hAnsi="Arial" w:cs="Arial"/>
                <w:color w:val="000000"/>
                <w:sz w:val="22"/>
                <w:szCs w:val="22"/>
              </w:rPr>
              <w:br/>
            </w:r>
            <w:r w:rsidRPr="00EF44F5">
              <w:rPr>
                <w:rFonts w:ascii="Arial" w:hAnsi="Arial" w:cs="Arial"/>
                <w:color w:val="000000"/>
                <w:sz w:val="22"/>
                <w:szCs w:val="22"/>
              </w:rPr>
              <w:br/>
              <w:t>Auxiliares contables</w:t>
            </w:r>
          </w:p>
        </w:tc>
        <w:tc>
          <w:tcPr>
            <w:tcW w:w="1753" w:type="dxa"/>
            <w:tcBorders>
              <w:top w:val="nil"/>
              <w:left w:val="nil"/>
              <w:bottom w:val="single" w:sz="4" w:space="0" w:color="auto"/>
              <w:right w:val="single" w:sz="4" w:space="0" w:color="auto"/>
            </w:tcBorders>
            <w:shd w:val="clear" w:color="auto" w:fill="auto"/>
            <w:vAlign w:val="center"/>
            <w:hideMark/>
          </w:tcPr>
          <w:p w14:paraId="5E3ECCFD" w14:textId="77777777" w:rsidR="008E57E2" w:rsidRPr="00EF44F5" w:rsidRDefault="008E57E2">
            <w:pPr>
              <w:jc w:val="center"/>
              <w:rPr>
                <w:rFonts w:ascii="Arial" w:hAnsi="Arial" w:cs="Arial"/>
                <w:color w:val="000000"/>
                <w:sz w:val="22"/>
                <w:szCs w:val="22"/>
              </w:rPr>
            </w:pPr>
            <w:r w:rsidRPr="00EF44F5">
              <w:rPr>
                <w:rFonts w:ascii="Arial" w:hAnsi="Arial" w:cs="Arial"/>
                <w:color w:val="000000"/>
                <w:sz w:val="22"/>
                <w:szCs w:val="22"/>
              </w:rPr>
              <w:t>Orden de pago</w:t>
            </w:r>
          </w:p>
        </w:tc>
      </w:tr>
      <w:tr w:rsidR="008E57E2" w:rsidRPr="00EF44F5" w14:paraId="0CB745DA" w14:textId="77777777" w:rsidTr="001042AB">
        <w:trPr>
          <w:trHeight w:val="459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6060" w14:textId="77777777" w:rsidR="008E57E2" w:rsidRPr="00EF44F5" w:rsidRDefault="008E57E2" w:rsidP="0097755B">
            <w:pPr>
              <w:rPr>
                <w:rFonts w:ascii="Arial" w:hAnsi="Arial" w:cs="Arial"/>
                <w:color w:val="000000"/>
                <w:sz w:val="22"/>
                <w:szCs w:val="22"/>
              </w:rPr>
            </w:pPr>
            <w:r w:rsidRPr="00EF44F5">
              <w:rPr>
                <w:rFonts w:ascii="Arial" w:hAnsi="Arial" w:cs="Arial"/>
                <w:color w:val="000000"/>
                <w:sz w:val="22"/>
                <w:szCs w:val="22"/>
              </w:rPr>
              <w:t>2</w:t>
            </w:r>
          </w:p>
        </w:tc>
        <w:tc>
          <w:tcPr>
            <w:tcW w:w="6011" w:type="dxa"/>
            <w:tcBorders>
              <w:top w:val="single" w:sz="4" w:space="0" w:color="auto"/>
              <w:left w:val="nil"/>
              <w:bottom w:val="single" w:sz="4" w:space="0" w:color="auto"/>
              <w:right w:val="single" w:sz="4" w:space="0" w:color="auto"/>
            </w:tcBorders>
            <w:shd w:val="clear" w:color="auto" w:fill="auto"/>
            <w:vAlign w:val="center"/>
            <w:hideMark/>
          </w:tcPr>
          <w:p w14:paraId="3167F3A8" w14:textId="77777777" w:rsidR="007A7E69" w:rsidRPr="00EF44F5" w:rsidRDefault="008E57E2" w:rsidP="001042AB">
            <w:pPr>
              <w:spacing w:after="240"/>
              <w:jc w:val="both"/>
              <w:rPr>
                <w:rFonts w:ascii="Arial" w:hAnsi="Arial" w:cs="Arial"/>
                <w:b/>
                <w:color w:val="000000"/>
                <w:sz w:val="22"/>
                <w:szCs w:val="22"/>
              </w:rPr>
            </w:pPr>
            <w:r w:rsidRPr="00EF44F5">
              <w:rPr>
                <w:rFonts w:ascii="Arial" w:hAnsi="Arial" w:cs="Arial"/>
                <w:b/>
                <w:color w:val="000000"/>
                <w:sz w:val="22"/>
                <w:szCs w:val="22"/>
              </w:rPr>
              <w:t>Registrar inventarios de bienes</w:t>
            </w:r>
            <w:r w:rsidR="007A7E69" w:rsidRPr="00EF44F5">
              <w:rPr>
                <w:rFonts w:ascii="Arial" w:hAnsi="Arial" w:cs="Arial"/>
                <w:b/>
                <w:color w:val="000000"/>
                <w:sz w:val="22"/>
                <w:szCs w:val="22"/>
              </w:rPr>
              <w:t xml:space="preserve">. </w:t>
            </w:r>
          </w:p>
          <w:p w14:paraId="7BFB3105" w14:textId="77777777" w:rsidR="007A7E69" w:rsidRPr="00EF44F5" w:rsidRDefault="008E57E2" w:rsidP="001042AB">
            <w:pPr>
              <w:spacing w:after="240"/>
              <w:jc w:val="both"/>
              <w:rPr>
                <w:rFonts w:ascii="Arial" w:hAnsi="Arial" w:cs="Arial"/>
                <w:color w:val="000000"/>
                <w:sz w:val="22"/>
                <w:szCs w:val="22"/>
              </w:rPr>
            </w:pPr>
            <w:r w:rsidRPr="00EF44F5">
              <w:rPr>
                <w:rFonts w:ascii="Arial" w:hAnsi="Arial" w:cs="Arial"/>
                <w:color w:val="000000"/>
                <w:sz w:val="22"/>
                <w:szCs w:val="22"/>
              </w:rPr>
              <w:t xml:space="preserve">Se realiza conciliación mensual de inventarios con contabilidad. </w:t>
            </w:r>
          </w:p>
          <w:p w14:paraId="6E948779" w14:textId="77777777" w:rsidR="007A7E69" w:rsidRPr="00EF44F5" w:rsidRDefault="007A7E69" w:rsidP="001042AB">
            <w:pPr>
              <w:jc w:val="both"/>
              <w:rPr>
                <w:rFonts w:ascii="Arial" w:hAnsi="Arial" w:cs="Arial"/>
                <w:color w:val="000000"/>
                <w:sz w:val="22"/>
                <w:szCs w:val="22"/>
              </w:rPr>
            </w:pPr>
            <w:r w:rsidRPr="00EF44F5">
              <w:rPr>
                <w:rFonts w:ascii="Arial" w:hAnsi="Arial" w:cs="Arial"/>
                <w:color w:val="000000"/>
                <w:sz w:val="22"/>
                <w:szCs w:val="22"/>
              </w:rPr>
              <w:t>Esta política establece un estándar para el tratamiento contable de los inventarios y elementos de consumo, su reconocimiento, técnicas para su medición y la revelación de los mismos, los cuales forman parte integral de los estados financieros para cada período presentado</w:t>
            </w:r>
          </w:p>
          <w:p w14:paraId="531E1422" w14:textId="77777777" w:rsidR="007A7E69" w:rsidRPr="00EF44F5" w:rsidRDefault="007A7E69" w:rsidP="001042AB">
            <w:pPr>
              <w:jc w:val="both"/>
              <w:rPr>
                <w:rFonts w:ascii="Arial" w:hAnsi="Arial" w:cs="Arial"/>
                <w:color w:val="000000"/>
                <w:sz w:val="22"/>
                <w:szCs w:val="22"/>
              </w:rPr>
            </w:pPr>
          </w:p>
          <w:p w14:paraId="43F73AD6" w14:textId="77777777" w:rsidR="007A7E69" w:rsidRPr="00EF44F5" w:rsidRDefault="007A7E69" w:rsidP="001042AB">
            <w:pPr>
              <w:jc w:val="both"/>
              <w:rPr>
                <w:rFonts w:ascii="Arial" w:hAnsi="Arial" w:cs="Arial"/>
                <w:color w:val="000000"/>
                <w:sz w:val="22"/>
                <w:szCs w:val="22"/>
              </w:rPr>
            </w:pPr>
            <w:r w:rsidRPr="00EF44F5">
              <w:rPr>
                <w:rFonts w:ascii="Arial" w:hAnsi="Arial" w:cs="Arial"/>
                <w:color w:val="000000"/>
                <w:sz w:val="22"/>
                <w:szCs w:val="22"/>
              </w:rPr>
              <w:t>El Inventario se compone de elementos y accesorios para la producción de televisión, como Cassete DVCAM, DVE TDK, VHS, Discos Profesionales, Pilas Alcalinas, Bombillas, y otras mercancías en existencia.  Los inventarios se reconocen a su costo de adquisición, siendo medidos al costo o valor neto realizable, el menor de los dos; utilizando el método de valuación del promedio ponderado.</w:t>
            </w:r>
          </w:p>
          <w:p w14:paraId="7E98FF73" w14:textId="77777777" w:rsidR="007A7E69" w:rsidRPr="00EF44F5" w:rsidRDefault="007A7E69" w:rsidP="001042AB">
            <w:pPr>
              <w:jc w:val="both"/>
              <w:rPr>
                <w:rFonts w:ascii="Arial" w:hAnsi="Arial" w:cs="Arial"/>
                <w:color w:val="000000"/>
                <w:sz w:val="22"/>
                <w:szCs w:val="22"/>
              </w:rPr>
            </w:pPr>
          </w:p>
          <w:p w14:paraId="4E8CEB91" w14:textId="77777777" w:rsidR="007A7E69" w:rsidRPr="00EF44F5" w:rsidRDefault="007A7E69" w:rsidP="001042AB">
            <w:pPr>
              <w:jc w:val="both"/>
              <w:rPr>
                <w:rFonts w:ascii="Arial" w:hAnsi="Arial" w:cs="Arial"/>
                <w:color w:val="000000"/>
                <w:sz w:val="22"/>
                <w:szCs w:val="22"/>
              </w:rPr>
            </w:pPr>
            <w:r w:rsidRPr="00EF44F5">
              <w:rPr>
                <w:rFonts w:ascii="Arial" w:hAnsi="Arial" w:cs="Arial"/>
                <w:color w:val="000000"/>
                <w:sz w:val="22"/>
                <w:szCs w:val="22"/>
              </w:rPr>
              <w:t>Los elementos de consumo que son de utilización permanente, dentro del desarrollo de las operaciones administrativas normales del ente económico, comprenden: papelería, útiles de oficina y la dotación de trabajo. TELEMEDELLÍN reconoce como costo o gasto el consumo de éstos elementos, en el Estado del Resultado Integral.</w:t>
            </w:r>
          </w:p>
          <w:p w14:paraId="0F35FF35" w14:textId="77777777" w:rsidR="009151AA" w:rsidRPr="00EF44F5" w:rsidRDefault="009151AA" w:rsidP="001042AB">
            <w:pPr>
              <w:jc w:val="both"/>
              <w:rPr>
                <w:rFonts w:ascii="Arial" w:hAnsi="Arial" w:cs="Arial"/>
                <w:b/>
                <w:color w:val="000000"/>
                <w:sz w:val="22"/>
                <w:szCs w:val="22"/>
              </w:rPr>
            </w:pPr>
            <w:bookmarkStart w:id="0" w:name="_Toc417920077"/>
            <w:bookmarkStart w:id="1" w:name="_Toc418001620"/>
          </w:p>
          <w:p w14:paraId="258C4C74" w14:textId="77777777" w:rsidR="007A7E69" w:rsidRPr="00EF44F5" w:rsidRDefault="007A7E69" w:rsidP="001042AB">
            <w:pPr>
              <w:jc w:val="both"/>
              <w:rPr>
                <w:rFonts w:ascii="Arial" w:hAnsi="Arial" w:cs="Arial"/>
                <w:b/>
                <w:color w:val="000000"/>
                <w:sz w:val="22"/>
                <w:szCs w:val="22"/>
              </w:rPr>
            </w:pPr>
            <w:r w:rsidRPr="00EF44F5">
              <w:rPr>
                <w:rFonts w:ascii="Arial" w:hAnsi="Arial" w:cs="Arial"/>
                <w:b/>
                <w:color w:val="000000"/>
                <w:sz w:val="22"/>
                <w:szCs w:val="22"/>
              </w:rPr>
              <w:lastRenderedPageBreak/>
              <w:t>Reconocimiento</w:t>
            </w:r>
            <w:bookmarkEnd w:id="0"/>
            <w:bookmarkEnd w:id="1"/>
          </w:p>
          <w:p w14:paraId="125DBA76" w14:textId="77777777" w:rsidR="007A7E69" w:rsidRPr="00EF44F5" w:rsidRDefault="007A7E69" w:rsidP="001042AB">
            <w:pPr>
              <w:jc w:val="both"/>
              <w:rPr>
                <w:rFonts w:ascii="Arial" w:hAnsi="Arial" w:cs="Arial"/>
                <w:color w:val="000000"/>
                <w:sz w:val="22"/>
                <w:szCs w:val="22"/>
              </w:rPr>
            </w:pPr>
          </w:p>
          <w:p w14:paraId="30C6FCD0" w14:textId="77777777" w:rsidR="007A7E69" w:rsidRPr="00EF44F5" w:rsidRDefault="007A7E69" w:rsidP="001042AB">
            <w:pPr>
              <w:jc w:val="both"/>
              <w:rPr>
                <w:rFonts w:ascii="Arial" w:hAnsi="Arial" w:cs="Arial"/>
                <w:color w:val="000000"/>
                <w:sz w:val="22"/>
                <w:szCs w:val="22"/>
              </w:rPr>
            </w:pPr>
            <w:r w:rsidRPr="00EF44F5">
              <w:rPr>
                <w:rFonts w:ascii="Arial" w:hAnsi="Arial" w:cs="Arial"/>
                <w:color w:val="000000"/>
                <w:sz w:val="22"/>
                <w:szCs w:val="22"/>
              </w:rPr>
              <w:t xml:space="preserve">Se reconocerán como inventarios, los activos adquiridos o producidos que se tengan con la intención de comercializarse en el curso normal de </w:t>
            </w:r>
            <w:r w:rsidR="001042AB" w:rsidRPr="00EF44F5">
              <w:rPr>
                <w:rFonts w:ascii="Arial" w:hAnsi="Arial" w:cs="Arial"/>
                <w:color w:val="000000"/>
                <w:sz w:val="22"/>
                <w:szCs w:val="22"/>
              </w:rPr>
              <w:t>operación o</w:t>
            </w:r>
            <w:r w:rsidRPr="00EF44F5">
              <w:rPr>
                <w:rFonts w:ascii="Arial" w:hAnsi="Arial" w:cs="Arial"/>
                <w:color w:val="000000"/>
                <w:sz w:val="22"/>
                <w:szCs w:val="22"/>
              </w:rPr>
              <w:t xml:space="preserve"> prestación de servicios.</w:t>
            </w:r>
          </w:p>
          <w:p w14:paraId="5CDD7706" w14:textId="77777777" w:rsidR="007A7E69" w:rsidRPr="00EF44F5" w:rsidRDefault="007A7E69" w:rsidP="001042AB">
            <w:pPr>
              <w:jc w:val="both"/>
              <w:rPr>
                <w:rFonts w:ascii="Arial" w:hAnsi="Arial" w:cs="Arial"/>
                <w:color w:val="000000"/>
                <w:sz w:val="22"/>
                <w:szCs w:val="22"/>
              </w:rPr>
            </w:pPr>
          </w:p>
          <w:p w14:paraId="372C1B9D" w14:textId="77777777" w:rsidR="007A7E69" w:rsidRPr="00EF44F5" w:rsidRDefault="007A7E69" w:rsidP="001042AB">
            <w:pPr>
              <w:jc w:val="both"/>
              <w:rPr>
                <w:rFonts w:ascii="Arial" w:hAnsi="Arial" w:cs="Arial"/>
                <w:color w:val="000000"/>
                <w:sz w:val="22"/>
                <w:szCs w:val="22"/>
              </w:rPr>
            </w:pPr>
            <w:r w:rsidRPr="00EF44F5">
              <w:rPr>
                <w:rFonts w:ascii="Arial" w:hAnsi="Arial" w:cs="Arial"/>
                <w:color w:val="000000"/>
                <w:sz w:val="22"/>
                <w:szCs w:val="22"/>
              </w:rPr>
              <w:t>TELEMEDELLÍN reconocerá todos los costos de prestación del servicio, los cuales están compuestos por las erogaciones y cargos de mano de obra, materiales y costos indirectos en los que se haya incurrido y que estén asociados a la prestación del mismo.</w:t>
            </w:r>
          </w:p>
          <w:p w14:paraId="322C283C" w14:textId="77777777" w:rsidR="007A7E69" w:rsidRPr="00EF44F5" w:rsidRDefault="007A7E69" w:rsidP="001042AB">
            <w:pPr>
              <w:jc w:val="both"/>
              <w:rPr>
                <w:rFonts w:ascii="Arial" w:hAnsi="Arial" w:cs="Arial"/>
                <w:color w:val="000000"/>
                <w:sz w:val="22"/>
                <w:szCs w:val="22"/>
              </w:rPr>
            </w:pPr>
          </w:p>
          <w:p w14:paraId="6310433C" w14:textId="77777777" w:rsidR="007A7E69" w:rsidRPr="00EF44F5" w:rsidRDefault="007A7E69" w:rsidP="001042AB">
            <w:pPr>
              <w:jc w:val="both"/>
              <w:rPr>
                <w:rFonts w:ascii="Arial" w:hAnsi="Arial" w:cs="Arial"/>
                <w:b/>
                <w:color w:val="000000"/>
                <w:sz w:val="22"/>
                <w:szCs w:val="22"/>
              </w:rPr>
            </w:pPr>
            <w:bookmarkStart w:id="2" w:name="_Toc418001621"/>
            <w:r w:rsidRPr="00EF44F5">
              <w:rPr>
                <w:rFonts w:ascii="Arial" w:hAnsi="Arial" w:cs="Arial"/>
                <w:b/>
                <w:color w:val="000000"/>
                <w:sz w:val="22"/>
                <w:szCs w:val="22"/>
              </w:rPr>
              <w:t>Medición Inicial</w:t>
            </w:r>
            <w:bookmarkEnd w:id="2"/>
          </w:p>
          <w:p w14:paraId="01F052E8" w14:textId="77777777" w:rsidR="007A7E69" w:rsidRPr="00EF44F5" w:rsidRDefault="007A7E69" w:rsidP="001042AB">
            <w:pPr>
              <w:jc w:val="both"/>
              <w:rPr>
                <w:rFonts w:ascii="Arial" w:hAnsi="Arial" w:cs="Arial"/>
                <w:color w:val="000000"/>
                <w:sz w:val="22"/>
                <w:szCs w:val="22"/>
              </w:rPr>
            </w:pPr>
          </w:p>
          <w:p w14:paraId="7BA9364A" w14:textId="77777777" w:rsidR="007A7E69" w:rsidRPr="00EF44F5" w:rsidRDefault="007A7E69" w:rsidP="001042AB">
            <w:pPr>
              <w:jc w:val="both"/>
              <w:rPr>
                <w:rFonts w:ascii="Arial" w:hAnsi="Arial" w:cs="Arial"/>
                <w:color w:val="000000"/>
                <w:sz w:val="22"/>
                <w:szCs w:val="22"/>
              </w:rPr>
            </w:pPr>
            <w:r w:rsidRPr="00EF44F5">
              <w:rPr>
                <w:rFonts w:ascii="Arial" w:hAnsi="Arial" w:cs="Arial"/>
                <w:color w:val="000000"/>
                <w:sz w:val="22"/>
                <w:szCs w:val="22"/>
              </w:rPr>
              <w:t>TELEMEDELLIN, es un ente prestador de servicios por lo tanto los inventarios se medirán por los costos en los que se haya incurrido y que estén asociados con la prestación del mismo.</w:t>
            </w:r>
          </w:p>
          <w:p w14:paraId="2594B4F1" w14:textId="77777777" w:rsidR="007A7E69" w:rsidRPr="00EF44F5" w:rsidRDefault="007A7E69" w:rsidP="001042AB">
            <w:pPr>
              <w:jc w:val="both"/>
              <w:rPr>
                <w:rFonts w:ascii="Arial" w:hAnsi="Arial" w:cs="Arial"/>
                <w:color w:val="000000"/>
                <w:sz w:val="22"/>
                <w:szCs w:val="22"/>
              </w:rPr>
            </w:pPr>
          </w:p>
          <w:p w14:paraId="54EE35ED" w14:textId="77777777" w:rsidR="007A7E69" w:rsidRPr="00EF44F5" w:rsidRDefault="007A7E69" w:rsidP="001042AB">
            <w:pPr>
              <w:jc w:val="both"/>
              <w:rPr>
                <w:rFonts w:ascii="Arial" w:hAnsi="Arial" w:cs="Arial"/>
                <w:color w:val="000000"/>
                <w:sz w:val="22"/>
                <w:szCs w:val="22"/>
              </w:rPr>
            </w:pPr>
            <w:r w:rsidRPr="00EF44F5">
              <w:rPr>
                <w:rFonts w:ascii="Arial" w:hAnsi="Arial" w:cs="Arial"/>
                <w:color w:val="000000"/>
                <w:sz w:val="22"/>
                <w:szCs w:val="22"/>
              </w:rPr>
              <w:t>El costo de adquisición de los inventarios incluirá el precio de compra, los aranceles y otros impuestos no recuperables, el transporte, y otras erogaciones necesarias para colocar los inventarios en condiciones de uso.</w:t>
            </w:r>
          </w:p>
          <w:p w14:paraId="51979DAA" w14:textId="77777777" w:rsidR="007A7E69" w:rsidRPr="00EF44F5" w:rsidRDefault="007A7E69" w:rsidP="001042AB">
            <w:pPr>
              <w:jc w:val="both"/>
              <w:rPr>
                <w:rFonts w:ascii="Arial" w:hAnsi="Arial" w:cs="Arial"/>
                <w:color w:val="000000"/>
                <w:sz w:val="22"/>
                <w:szCs w:val="22"/>
              </w:rPr>
            </w:pPr>
          </w:p>
          <w:p w14:paraId="4088510F" w14:textId="77777777" w:rsidR="007A7E69" w:rsidRPr="00EF44F5" w:rsidRDefault="007A7E69" w:rsidP="001042AB">
            <w:pPr>
              <w:jc w:val="both"/>
              <w:rPr>
                <w:rFonts w:ascii="Arial" w:hAnsi="Arial" w:cs="Arial"/>
                <w:color w:val="000000"/>
                <w:sz w:val="22"/>
                <w:szCs w:val="22"/>
              </w:rPr>
            </w:pPr>
            <w:r w:rsidRPr="00EF44F5">
              <w:rPr>
                <w:rFonts w:ascii="Arial" w:hAnsi="Arial" w:cs="Arial"/>
                <w:color w:val="000000"/>
                <w:sz w:val="22"/>
                <w:szCs w:val="22"/>
              </w:rPr>
              <w:t>Los descuentos comerciales, las rebajas y otras partidas similares afectarán el valor del inventario, del costo de ventas o del ingreso, dependiendo de si el inventario que los originó se encuentra en existencia, o se vendió o consumió en la prestación del servicio.</w:t>
            </w:r>
          </w:p>
          <w:p w14:paraId="489A7F2B" w14:textId="77777777" w:rsidR="007A7E69" w:rsidRPr="00EF44F5" w:rsidRDefault="007A7E69" w:rsidP="001042AB">
            <w:pPr>
              <w:jc w:val="both"/>
              <w:rPr>
                <w:rFonts w:ascii="Arial" w:hAnsi="Arial" w:cs="Arial"/>
                <w:color w:val="000000"/>
                <w:sz w:val="22"/>
                <w:szCs w:val="22"/>
              </w:rPr>
            </w:pPr>
          </w:p>
          <w:p w14:paraId="6A0D82D7" w14:textId="77777777" w:rsidR="007A7E69" w:rsidRPr="00EF44F5" w:rsidRDefault="007A7E69" w:rsidP="001042AB">
            <w:pPr>
              <w:jc w:val="both"/>
              <w:rPr>
                <w:rFonts w:ascii="Arial" w:hAnsi="Arial" w:cs="Arial"/>
                <w:b/>
                <w:color w:val="000000"/>
                <w:sz w:val="22"/>
                <w:szCs w:val="22"/>
              </w:rPr>
            </w:pPr>
            <w:bookmarkStart w:id="3" w:name="_Toc418001622"/>
            <w:r w:rsidRPr="00EF44F5">
              <w:rPr>
                <w:rFonts w:ascii="Arial" w:hAnsi="Arial" w:cs="Arial"/>
                <w:b/>
                <w:color w:val="000000"/>
                <w:sz w:val="22"/>
                <w:szCs w:val="22"/>
              </w:rPr>
              <w:t>Medición Posterior</w:t>
            </w:r>
            <w:bookmarkEnd w:id="3"/>
          </w:p>
          <w:p w14:paraId="2361535D" w14:textId="77777777" w:rsidR="007A7E69" w:rsidRPr="00EF44F5" w:rsidRDefault="007A7E69" w:rsidP="001042AB">
            <w:pPr>
              <w:jc w:val="both"/>
              <w:rPr>
                <w:rFonts w:ascii="Arial" w:hAnsi="Arial" w:cs="Arial"/>
                <w:color w:val="000000"/>
                <w:sz w:val="22"/>
                <w:szCs w:val="22"/>
              </w:rPr>
            </w:pPr>
          </w:p>
          <w:p w14:paraId="67C7E7C8" w14:textId="77777777" w:rsidR="007A7E69" w:rsidRPr="00EF44F5" w:rsidRDefault="007A7E69" w:rsidP="001042AB">
            <w:pPr>
              <w:jc w:val="both"/>
              <w:rPr>
                <w:rFonts w:ascii="Arial" w:hAnsi="Arial" w:cs="Arial"/>
                <w:color w:val="000000"/>
                <w:sz w:val="22"/>
                <w:szCs w:val="22"/>
              </w:rPr>
            </w:pPr>
            <w:r w:rsidRPr="00EF44F5">
              <w:rPr>
                <w:rFonts w:ascii="Arial" w:hAnsi="Arial" w:cs="Arial"/>
                <w:color w:val="000000"/>
                <w:sz w:val="22"/>
                <w:szCs w:val="22"/>
              </w:rPr>
              <w:t>Con posterioridad al reconocimiento inicial, los inventarios se medirán al menor valor entre el costo y el valor neto de realización. Si el valor neto de realización o el costo de reposición es inferior al costo de los inventarios, la diferencia corresponderá al deterioro del mismo. Las mermas, sustracciones o vencimiento de los inventarios, implicarán el retiro de los mismos y se reconocerán como gastos del periodo.</w:t>
            </w:r>
          </w:p>
          <w:p w14:paraId="7B13CB0E" w14:textId="77777777" w:rsidR="001042AB" w:rsidRPr="00EF44F5" w:rsidRDefault="001042AB" w:rsidP="001042AB">
            <w:pPr>
              <w:spacing w:after="240"/>
              <w:jc w:val="both"/>
              <w:rPr>
                <w:rFonts w:ascii="Arial" w:hAnsi="Arial" w:cs="Arial"/>
                <w:color w:val="000000"/>
                <w:sz w:val="22"/>
                <w:szCs w:val="22"/>
              </w:rPr>
            </w:pPr>
          </w:p>
          <w:p w14:paraId="4161CB67" w14:textId="77777777" w:rsidR="00B83195" w:rsidRPr="00EF44F5" w:rsidRDefault="008E57E2" w:rsidP="001042AB">
            <w:pPr>
              <w:spacing w:after="240"/>
              <w:jc w:val="both"/>
              <w:rPr>
                <w:rFonts w:ascii="Arial" w:hAnsi="Arial" w:cs="Arial"/>
                <w:color w:val="000000"/>
                <w:sz w:val="22"/>
                <w:szCs w:val="22"/>
              </w:rPr>
            </w:pPr>
            <w:r w:rsidRPr="00EF44F5">
              <w:rPr>
                <w:rFonts w:ascii="Arial" w:hAnsi="Arial" w:cs="Arial"/>
                <w:color w:val="000000"/>
                <w:sz w:val="22"/>
                <w:szCs w:val="22"/>
              </w:rPr>
              <w:t xml:space="preserve">Del departamento de servicios </w:t>
            </w:r>
            <w:r w:rsidR="00B83195" w:rsidRPr="00EF44F5">
              <w:rPr>
                <w:rFonts w:ascii="Arial" w:hAnsi="Arial" w:cs="Arial"/>
                <w:color w:val="000000"/>
                <w:sz w:val="22"/>
                <w:szCs w:val="22"/>
              </w:rPr>
              <w:t>generales se</w:t>
            </w:r>
            <w:r w:rsidRPr="00EF44F5">
              <w:rPr>
                <w:rFonts w:ascii="Arial" w:hAnsi="Arial" w:cs="Arial"/>
                <w:color w:val="000000"/>
                <w:sz w:val="22"/>
                <w:szCs w:val="22"/>
              </w:rPr>
              <w:t xml:space="preserve"> recibe el reporte de operaciones de Inventarios y producción realizada en el mes y se procede a verificar:</w:t>
            </w:r>
          </w:p>
          <w:p w14:paraId="5FC4F6DF" w14:textId="77777777" w:rsidR="001042AB" w:rsidRPr="00EF44F5" w:rsidRDefault="008E57E2" w:rsidP="001042AB">
            <w:pPr>
              <w:spacing w:after="240"/>
              <w:jc w:val="both"/>
              <w:rPr>
                <w:rFonts w:ascii="Arial" w:hAnsi="Arial" w:cs="Arial"/>
                <w:color w:val="000000"/>
                <w:sz w:val="22"/>
                <w:szCs w:val="22"/>
              </w:rPr>
            </w:pPr>
            <w:r w:rsidRPr="00EF44F5">
              <w:rPr>
                <w:rFonts w:ascii="Arial" w:hAnsi="Arial" w:cs="Arial"/>
                <w:color w:val="000000"/>
                <w:sz w:val="22"/>
                <w:szCs w:val="22"/>
              </w:rPr>
              <w:lastRenderedPageBreak/>
              <w:t>1. Registro de salidas de inventarios  (cargos) en el módulo de inventarios tipo de operación  y se confronta que el saldo de las entradas de inventarios coincida con las compras de la cuenta contable 15 de Inventarios para la producción de bienes del mes:</w:t>
            </w:r>
            <w:r w:rsidRPr="00EF44F5">
              <w:rPr>
                <w:rFonts w:ascii="Arial" w:hAnsi="Arial" w:cs="Arial"/>
                <w:color w:val="000000"/>
                <w:sz w:val="22"/>
                <w:szCs w:val="22"/>
              </w:rPr>
              <w:br/>
            </w:r>
            <w:r w:rsidRPr="00EF44F5">
              <w:rPr>
                <w:rFonts w:ascii="Arial" w:hAnsi="Arial" w:cs="Arial"/>
                <w:color w:val="000000"/>
                <w:sz w:val="22"/>
                <w:szCs w:val="22"/>
              </w:rPr>
              <w:br/>
              <w:t xml:space="preserve">Si coinciden los saldos, se efectúa el ajuste contable que es a través de un comprobante de contabilidad por medio del sistema Excel, se discriminan los consumos se clasifican por tipo y centro de costos y se elabora la conciliación mensual de inventarios </w:t>
            </w:r>
            <w:r w:rsidRPr="00EF44F5">
              <w:rPr>
                <w:rFonts w:ascii="Arial" w:hAnsi="Arial" w:cs="Arial"/>
                <w:color w:val="000000"/>
                <w:sz w:val="22"/>
                <w:szCs w:val="22"/>
              </w:rPr>
              <w:br/>
              <w:t>Si no coinciden los saldos, se comunica a servicios generales para que corrija o justifique diferencias en el mes.</w:t>
            </w:r>
            <w:r w:rsidRPr="00EF44F5">
              <w:rPr>
                <w:rFonts w:ascii="Arial" w:hAnsi="Arial" w:cs="Arial"/>
                <w:color w:val="000000"/>
                <w:sz w:val="22"/>
                <w:szCs w:val="22"/>
              </w:rPr>
              <w:br/>
            </w:r>
            <w:r w:rsidRPr="00EF44F5">
              <w:rPr>
                <w:rFonts w:ascii="Arial" w:hAnsi="Arial" w:cs="Arial"/>
                <w:color w:val="000000"/>
                <w:sz w:val="22"/>
                <w:szCs w:val="22"/>
              </w:rPr>
              <w:br/>
              <w:t>El procedimiento para el registro de los inventarios se encuentra documentado en el            PR-AF-AD-02 Gestión y control de inventarios</w:t>
            </w:r>
            <w:r w:rsidR="00570745" w:rsidRPr="00EF44F5">
              <w:rPr>
                <w:rFonts w:ascii="Arial" w:hAnsi="Arial" w:cs="Arial"/>
                <w:color w:val="000000"/>
                <w:sz w:val="22"/>
                <w:szCs w:val="22"/>
              </w:rPr>
              <w:t>.</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23FBBA7"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lastRenderedPageBreak/>
              <w:t>Contador (a) Telemedellín</w:t>
            </w:r>
            <w:r w:rsidRPr="00EF44F5">
              <w:rPr>
                <w:rFonts w:ascii="Arial" w:hAnsi="Arial" w:cs="Arial"/>
                <w:color w:val="000000"/>
                <w:sz w:val="22"/>
                <w:szCs w:val="22"/>
              </w:rPr>
              <w:br/>
            </w:r>
            <w:r w:rsidRPr="00EF44F5">
              <w:rPr>
                <w:rFonts w:ascii="Arial" w:hAnsi="Arial" w:cs="Arial"/>
                <w:color w:val="000000"/>
                <w:sz w:val="22"/>
                <w:szCs w:val="22"/>
              </w:rPr>
              <w:br/>
              <w:t>Auxiliares contables</w:t>
            </w:r>
            <w:r w:rsidRPr="00EF44F5">
              <w:rPr>
                <w:rFonts w:ascii="Arial" w:hAnsi="Arial" w:cs="Arial"/>
                <w:color w:val="000000"/>
                <w:sz w:val="22"/>
                <w:szCs w:val="22"/>
              </w:rPr>
              <w:br/>
            </w:r>
            <w:r w:rsidRPr="00EF44F5">
              <w:rPr>
                <w:rFonts w:ascii="Arial" w:hAnsi="Arial" w:cs="Arial"/>
                <w:color w:val="000000"/>
                <w:sz w:val="22"/>
                <w:szCs w:val="22"/>
              </w:rPr>
              <w:br/>
              <w:t>Auxiliar de servicios generales</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020ECC10"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Registros Ofimática</w:t>
            </w:r>
            <w:r w:rsidRPr="00EF44F5">
              <w:rPr>
                <w:rFonts w:ascii="Arial" w:hAnsi="Arial" w:cs="Arial"/>
                <w:color w:val="000000"/>
                <w:sz w:val="22"/>
                <w:szCs w:val="22"/>
              </w:rPr>
              <w:br/>
            </w:r>
            <w:r w:rsidRPr="00EF44F5">
              <w:rPr>
                <w:rFonts w:ascii="Arial" w:hAnsi="Arial" w:cs="Arial"/>
                <w:color w:val="000000"/>
                <w:sz w:val="22"/>
                <w:szCs w:val="22"/>
              </w:rPr>
              <w:br/>
              <w:t xml:space="preserve">Auxiliar tercero nuevo </w:t>
            </w:r>
            <w:r w:rsidRPr="00EF44F5">
              <w:rPr>
                <w:rFonts w:ascii="Arial" w:hAnsi="Arial" w:cs="Arial"/>
                <w:color w:val="000000"/>
                <w:sz w:val="22"/>
                <w:szCs w:val="22"/>
              </w:rPr>
              <w:br/>
              <w:t>Auxiliar cuenta centros de costos</w:t>
            </w:r>
            <w:r w:rsidRPr="00EF44F5">
              <w:rPr>
                <w:rFonts w:ascii="Arial" w:hAnsi="Arial" w:cs="Arial"/>
                <w:color w:val="000000"/>
                <w:sz w:val="22"/>
                <w:szCs w:val="22"/>
              </w:rPr>
              <w:br/>
              <w:t xml:space="preserve">Auxiliar cuenta tercero </w:t>
            </w:r>
            <w:r w:rsidRPr="00EF44F5">
              <w:rPr>
                <w:rFonts w:ascii="Arial" w:hAnsi="Arial" w:cs="Arial"/>
                <w:color w:val="000000"/>
                <w:sz w:val="22"/>
                <w:szCs w:val="22"/>
              </w:rPr>
              <w:br/>
              <w:t>Balance General</w:t>
            </w:r>
            <w:r w:rsidRPr="00EF44F5">
              <w:rPr>
                <w:rFonts w:ascii="Arial" w:hAnsi="Arial" w:cs="Arial"/>
                <w:color w:val="000000"/>
                <w:sz w:val="22"/>
                <w:szCs w:val="22"/>
              </w:rPr>
              <w:br/>
              <w:t xml:space="preserve">Balance de prueba por cuenta </w:t>
            </w:r>
            <w:r w:rsidRPr="00EF44F5">
              <w:rPr>
                <w:rFonts w:ascii="Arial" w:hAnsi="Arial" w:cs="Arial"/>
                <w:color w:val="000000"/>
                <w:sz w:val="22"/>
                <w:szCs w:val="22"/>
              </w:rPr>
              <w:br/>
              <w:t xml:space="preserve">Balance de prueba por tercero </w:t>
            </w:r>
            <w:r w:rsidRPr="00EF44F5">
              <w:rPr>
                <w:rFonts w:ascii="Arial" w:hAnsi="Arial" w:cs="Arial"/>
                <w:color w:val="000000"/>
                <w:sz w:val="22"/>
                <w:szCs w:val="22"/>
              </w:rPr>
              <w:br/>
              <w:t>PR-AF-AD-02 Gestión y control de inventarios</w:t>
            </w:r>
          </w:p>
        </w:tc>
      </w:tr>
      <w:tr w:rsidR="008E57E2" w:rsidRPr="00EF44F5" w14:paraId="136200E5" w14:textId="77777777" w:rsidTr="001042AB">
        <w:trPr>
          <w:trHeight w:val="176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DFF6CF9" w14:textId="77777777" w:rsidR="008E57E2" w:rsidRPr="00EF44F5" w:rsidRDefault="008E57E2" w:rsidP="0097755B">
            <w:pPr>
              <w:rPr>
                <w:rFonts w:ascii="Arial" w:hAnsi="Arial" w:cs="Arial"/>
                <w:color w:val="000000"/>
                <w:sz w:val="22"/>
                <w:szCs w:val="22"/>
              </w:rPr>
            </w:pPr>
            <w:r w:rsidRPr="00EF44F5">
              <w:rPr>
                <w:rFonts w:ascii="Arial" w:hAnsi="Arial" w:cs="Arial"/>
                <w:color w:val="000000"/>
                <w:sz w:val="22"/>
                <w:szCs w:val="22"/>
              </w:rPr>
              <w:lastRenderedPageBreak/>
              <w:t>3</w:t>
            </w:r>
          </w:p>
        </w:tc>
        <w:tc>
          <w:tcPr>
            <w:tcW w:w="6011" w:type="dxa"/>
            <w:tcBorders>
              <w:top w:val="nil"/>
              <w:left w:val="nil"/>
              <w:bottom w:val="single" w:sz="4" w:space="0" w:color="auto"/>
              <w:right w:val="single" w:sz="4" w:space="0" w:color="auto"/>
            </w:tcBorders>
            <w:shd w:val="clear" w:color="auto" w:fill="auto"/>
            <w:hideMark/>
          </w:tcPr>
          <w:p w14:paraId="7B0486CD" w14:textId="77777777" w:rsidR="001042AB" w:rsidRPr="00EF44F5" w:rsidRDefault="008E57E2" w:rsidP="003C7039">
            <w:pPr>
              <w:jc w:val="both"/>
              <w:rPr>
                <w:rFonts w:ascii="Arial" w:hAnsi="Arial" w:cs="Arial"/>
                <w:b/>
                <w:bCs/>
                <w:color w:val="000000"/>
                <w:sz w:val="22"/>
                <w:szCs w:val="22"/>
              </w:rPr>
            </w:pPr>
            <w:r w:rsidRPr="00EF44F5">
              <w:rPr>
                <w:rFonts w:ascii="Arial" w:hAnsi="Arial" w:cs="Arial"/>
                <w:b/>
                <w:bCs/>
                <w:color w:val="000000"/>
                <w:sz w:val="22"/>
                <w:szCs w:val="22"/>
              </w:rPr>
              <w:t xml:space="preserve">Registrar </w:t>
            </w:r>
            <w:r w:rsidR="001042AB" w:rsidRPr="00EF44F5">
              <w:rPr>
                <w:rFonts w:ascii="Arial" w:hAnsi="Arial" w:cs="Arial"/>
                <w:b/>
                <w:bCs/>
                <w:color w:val="000000"/>
                <w:sz w:val="22"/>
                <w:szCs w:val="22"/>
              </w:rPr>
              <w:t>la liquidación</w:t>
            </w:r>
            <w:r w:rsidRPr="00EF44F5">
              <w:rPr>
                <w:rFonts w:ascii="Arial" w:hAnsi="Arial" w:cs="Arial"/>
                <w:b/>
                <w:bCs/>
                <w:color w:val="000000"/>
                <w:sz w:val="22"/>
                <w:szCs w:val="22"/>
              </w:rPr>
              <w:t xml:space="preserve"> de nómina y conceptos asociados</w:t>
            </w:r>
          </w:p>
          <w:p w14:paraId="77B46F37" w14:textId="189834A7" w:rsidR="001042AB" w:rsidRPr="00EF44F5" w:rsidRDefault="008E57E2" w:rsidP="003C7039">
            <w:pPr>
              <w:jc w:val="both"/>
              <w:rPr>
                <w:rFonts w:ascii="Arial" w:hAnsi="Arial" w:cs="Arial"/>
                <w:color w:val="000000"/>
                <w:sz w:val="22"/>
                <w:szCs w:val="22"/>
              </w:rPr>
            </w:pPr>
            <w:r w:rsidRPr="00EF44F5">
              <w:rPr>
                <w:rFonts w:ascii="Arial" w:hAnsi="Arial" w:cs="Arial"/>
                <w:color w:val="000000"/>
                <w:sz w:val="22"/>
                <w:szCs w:val="22"/>
              </w:rPr>
              <w:br/>
              <w:t>Importar nóminas al Módulo de Contabilidad:</w:t>
            </w:r>
            <w:r w:rsidRPr="00EF44F5">
              <w:rPr>
                <w:rFonts w:ascii="Arial" w:hAnsi="Arial" w:cs="Arial"/>
                <w:color w:val="000000"/>
                <w:sz w:val="22"/>
                <w:szCs w:val="22"/>
              </w:rPr>
              <w:br/>
              <w:t>Realizar el interfaz de nómina al módulo de contabilidad inte</w:t>
            </w:r>
            <w:r w:rsidR="001042AB" w:rsidRPr="00EF44F5">
              <w:rPr>
                <w:rFonts w:ascii="Arial" w:hAnsi="Arial" w:cs="Arial"/>
                <w:color w:val="000000"/>
                <w:sz w:val="22"/>
                <w:szCs w:val="22"/>
              </w:rPr>
              <w:t>gración nómina  Vs contabilidad.</w:t>
            </w:r>
            <w:r w:rsidRPr="00EF44F5">
              <w:rPr>
                <w:rFonts w:ascii="Arial" w:hAnsi="Arial" w:cs="Arial"/>
                <w:color w:val="000000"/>
                <w:sz w:val="22"/>
                <w:szCs w:val="22"/>
              </w:rPr>
              <w:br/>
            </w:r>
            <w:r w:rsidRPr="00EF44F5">
              <w:rPr>
                <w:rFonts w:ascii="Arial" w:hAnsi="Arial" w:cs="Arial"/>
                <w:color w:val="000000"/>
                <w:sz w:val="22"/>
                <w:szCs w:val="22"/>
              </w:rPr>
              <w:br/>
              <w:t>Se Registra en planilla de Control de Integración de nómina a contabilidad: el tipo de nómina importada a contabilidad (Empleados, provisiones, seguridad social, aportes parafiscales</w:t>
            </w:r>
            <w:r w:rsidR="002A2D9C" w:rsidRPr="00EF44F5">
              <w:rPr>
                <w:rFonts w:ascii="Arial" w:hAnsi="Arial" w:cs="Arial"/>
                <w:color w:val="000000"/>
                <w:sz w:val="22"/>
                <w:szCs w:val="22"/>
              </w:rPr>
              <w:t>), control</w:t>
            </w:r>
            <w:r w:rsidRPr="00EF44F5">
              <w:rPr>
                <w:rFonts w:ascii="Arial" w:hAnsi="Arial" w:cs="Arial"/>
                <w:color w:val="000000"/>
                <w:sz w:val="22"/>
                <w:szCs w:val="22"/>
              </w:rPr>
              <w:t xml:space="preserve"> del registro contable, </w:t>
            </w:r>
            <w:r w:rsidR="002F7D77">
              <w:rPr>
                <w:rFonts w:ascii="Arial" w:hAnsi="Arial" w:cs="Arial"/>
                <w:color w:val="000000"/>
                <w:sz w:val="22"/>
                <w:szCs w:val="22"/>
              </w:rPr>
              <w:t>(</w:t>
            </w:r>
            <w:r w:rsidRPr="00EF44F5">
              <w:rPr>
                <w:rFonts w:ascii="Arial" w:hAnsi="Arial" w:cs="Arial"/>
                <w:color w:val="000000"/>
                <w:sz w:val="22"/>
                <w:szCs w:val="22"/>
              </w:rPr>
              <w:t>desde contabilidad se</w:t>
            </w:r>
            <w:r w:rsidR="007D6FA2" w:rsidRPr="00EF44F5">
              <w:rPr>
                <w:rFonts w:ascii="Arial" w:hAnsi="Arial" w:cs="Arial"/>
                <w:color w:val="000000"/>
                <w:sz w:val="22"/>
                <w:szCs w:val="22"/>
              </w:rPr>
              <w:t xml:space="preserve"> hace el estudio del procedimiento de retención en la fuente para </w:t>
            </w:r>
            <w:r w:rsidR="002A2D9C" w:rsidRPr="00EF44F5">
              <w:rPr>
                <w:rFonts w:ascii="Arial" w:hAnsi="Arial" w:cs="Arial"/>
                <w:color w:val="000000"/>
                <w:sz w:val="22"/>
                <w:szCs w:val="22"/>
              </w:rPr>
              <w:t>empleados y</w:t>
            </w:r>
            <w:r w:rsidR="007D6FA2" w:rsidRPr="00EF44F5">
              <w:rPr>
                <w:rFonts w:ascii="Arial" w:hAnsi="Arial" w:cs="Arial"/>
                <w:color w:val="000000"/>
                <w:sz w:val="22"/>
                <w:szCs w:val="22"/>
              </w:rPr>
              <w:t xml:space="preserve"> la auxiliar contable lo aplica</w:t>
            </w:r>
            <w:r w:rsidRPr="00EF44F5">
              <w:rPr>
                <w:rFonts w:ascii="Arial" w:hAnsi="Arial" w:cs="Arial"/>
                <w:color w:val="000000"/>
                <w:sz w:val="22"/>
                <w:szCs w:val="22"/>
              </w:rPr>
              <w:t xml:space="preserve"> cada mes de acuerdo a los </w:t>
            </w:r>
            <w:r w:rsidR="00DE433D" w:rsidRPr="00EF44F5">
              <w:rPr>
                <w:rFonts w:ascii="Arial" w:hAnsi="Arial" w:cs="Arial"/>
                <w:color w:val="000000"/>
                <w:sz w:val="22"/>
                <w:szCs w:val="22"/>
              </w:rPr>
              <w:t>pagos recibidos por el empleado</w:t>
            </w:r>
            <w:r w:rsidR="002F7D77">
              <w:rPr>
                <w:rFonts w:ascii="Arial" w:hAnsi="Arial" w:cs="Arial"/>
                <w:color w:val="000000"/>
                <w:sz w:val="22"/>
                <w:szCs w:val="22"/>
              </w:rPr>
              <w:t xml:space="preserve">), en el área de </w:t>
            </w:r>
            <w:r w:rsidR="00826A22">
              <w:rPr>
                <w:rFonts w:ascii="Arial" w:hAnsi="Arial" w:cs="Arial"/>
                <w:color w:val="000000"/>
                <w:sz w:val="22"/>
                <w:szCs w:val="22"/>
              </w:rPr>
              <w:t>nómina</w:t>
            </w:r>
            <w:r w:rsidR="00DE433D" w:rsidRPr="00EF44F5">
              <w:rPr>
                <w:rFonts w:ascii="Arial" w:hAnsi="Arial" w:cs="Arial"/>
                <w:color w:val="000000"/>
                <w:sz w:val="22"/>
                <w:szCs w:val="22"/>
              </w:rPr>
              <w:t xml:space="preserve"> cada mes se provisiona los</w:t>
            </w:r>
            <w:r w:rsidR="002A2D9C" w:rsidRPr="00EF44F5">
              <w:rPr>
                <w:rFonts w:ascii="Arial" w:hAnsi="Arial" w:cs="Arial"/>
                <w:color w:val="000000"/>
                <w:sz w:val="22"/>
                <w:szCs w:val="22"/>
              </w:rPr>
              <w:t xml:space="preserve"> beneficios a los empleados a corto plazo, aquellos otorgados a los empleados que hayan prestado sus servicios a TELEMEDELLÍN durante el periodo contable, cuya obligación de pago vence dentro de los 12 meses siguientes al cierre del mismo. Hacen parte de dichos beneficios, los sueldos, salarios y aportes a la seguridad social, incentivos pagados y beneficios no monetarios, entre otros.</w:t>
            </w:r>
          </w:p>
          <w:p w14:paraId="601B7DDA" w14:textId="77777777" w:rsidR="001042AB" w:rsidRPr="00EF44F5" w:rsidRDefault="001042AB" w:rsidP="003C7039">
            <w:pPr>
              <w:jc w:val="both"/>
              <w:rPr>
                <w:rFonts w:ascii="Arial" w:hAnsi="Arial" w:cs="Arial"/>
                <w:color w:val="000000"/>
                <w:sz w:val="22"/>
                <w:szCs w:val="22"/>
              </w:rPr>
            </w:pPr>
          </w:p>
          <w:p w14:paraId="19B7EB31" w14:textId="77777777" w:rsidR="002A2D9C" w:rsidRPr="00EF44F5" w:rsidRDefault="002A2D9C" w:rsidP="003C7039">
            <w:pPr>
              <w:jc w:val="both"/>
              <w:rPr>
                <w:rFonts w:ascii="Arial" w:hAnsi="Arial" w:cs="Arial"/>
                <w:color w:val="000000"/>
                <w:sz w:val="22"/>
                <w:szCs w:val="22"/>
              </w:rPr>
            </w:pPr>
            <w:r w:rsidRPr="00EF44F5">
              <w:rPr>
                <w:rFonts w:ascii="Arial" w:hAnsi="Arial" w:cs="Arial"/>
                <w:color w:val="000000"/>
                <w:sz w:val="22"/>
                <w:szCs w:val="22"/>
              </w:rPr>
              <w:t>Los beneficios a los empleados a corto plazo se reconocerán como un gasto o costo y un pasivo cuando TELEMEDELLÍN consuma el beneficio económico procedente del servicio prestado por el empleado a cambio de los beneficios otorgados.</w:t>
            </w:r>
          </w:p>
          <w:p w14:paraId="3FC665DB" w14:textId="77777777" w:rsidR="002A2D9C" w:rsidRPr="00EF44F5" w:rsidRDefault="002A2D9C" w:rsidP="003C7039">
            <w:pPr>
              <w:jc w:val="both"/>
              <w:rPr>
                <w:rFonts w:ascii="Arial" w:hAnsi="Arial" w:cs="Arial"/>
                <w:color w:val="000000"/>
                <w:sz w:val="22"/>
                <w:szCs w:val="22"/>
              </w:rPr>
            </w:pPr>
          </w:p>
          <w:p w14:paraId="393E5F19" w14:textId="77777777" w:rsidR="002A2D9C" w:rsidRPr="00EF44F5" w:rsidRDefault="002A2D9C" w:rsidP="003C7039">
            <w:pPr>
              <w:jc w:val="both"/>
              <w:rPr>
                <w:rFonts w:ascii="Arial" w:hAnsi="Arial" w:cs="Arial"/>
                <w:color w:val="000000"/>
                <w:sz w:val="22"/>
                <w:szCs w:val="22"/>
              </w:rPr>
            </w:pPr>
            <w:r w:rsidRPr="00EF44F5">
              <w:rPr>
                <w:rFonts w:ascii="Arial" w:hAnsi="Arial" w:cs="Arial"/>
                <w:color w:val="000000"/>
                <w:sz w:val="22"/>
                <w:szCs w:val="22"/>
              </w:rPr>
              <w:lastRenderedPageBreak/>
              <w:t>En caso de que TELEMEDELLÍN efectúe pagos por beneficios a corto plazo que estén condicionados al cumplimiento de determinados requisitos por parte del empleado y este no los haya cumplido parcial o totalmente, TELEMEDELLÍN reconocerá un activo diferido por dichos beneficios</w:t>
            </w:r>
            <w:r w:rsidR="001042AB" w:rsidRPr="00EF44F5">
              <w:rPr>
                <w:rFonts w:ascii="Arial" w:hAnsi="Arial" w:cs="Arial"/>
                <w:color w:val="000000"/>
                <w:sz w:val="22"/>
                <w:szCs w:val="22"/>
              </w:rPr>
              <w:t>.</w:t>
            </w:r>
          </w:p>
        </w:tc>
        <w:tc>
          <w:tcPr>
            <w:tcW w:w="1649" w:type="dxa"/>
            <w:tcBorders>
              <w:top w:val="nil"/>
              <w:left w:val="nil"/>
              <w:bottom w:val="single" w:sz="4" w:space="0" w:color="auto"/>
              <w:right w:val="single" w:sz="4" w:space="0" w:color="auto"/>
            </w:tcBorders>
            <w:shd w:val="clear" w:color="auto" w:fill="auto"/>
            <w:vAlign w:val="center"/>
            <w:hideMark/>
          </w:tcPr>
          <w:p w14:paraId="28D30213" w14:textId="0D7E09A4"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lastRenderedPageBreak/>
              <w:t xml:space="preserve">Auxiliares </w:t>
            </w:r>
            <w:r w:rsidR="002F7D77">
              <w:rPr>
                <w:rFonts w:ascii="Arial" w:hAnsi="Arial" w:cs="Arial"/>
                <w:color w:val="000000"/>
                <w:sz w:val="22"/>
                <w:szCs w:val="22"/>
              </w:rPr>
              <w:t>de nómina</w:t>
            </w:r>
            <w:r w:rsidRPr="00EF44F5">
              <w:rPr>
                <w:rFonts w:ascii="Arial" w:hAnsi="Arial" w:cs="Arial"/>
                <w:color w:val="000000"/>
                <w:sz w:val="22"/>
                <w:szCs w:val="22"/>
              </w:rPr>
              <w:br/>
            </w:r>
            <w:r w:rsidRPr="00EF44F5">
              <w:rPr>
                <w:rFonts w:ascii="Arial" w:hAnsi="Arial" w:cs="Arial"/>
                <w:color w:val="000000"/>
                <w:sz w:val="22"/>
                <w:szCs w:val="22"/>
              </w:rPr>
              <w:br/>
            </w:r>
            <w:r w:rsidR="00826A22">
              <w:rPr>
                <w:rFonts w:ascii="Arial" w:hAnsi="Arial" w:cs="Arial"/>
                <w:color w:val="000000"/>
                <w:sz w:val="22"/>
                <w:szCs w:val="22"/>
              </w:rPr>
              <w:t>J</w:t>
            </w:r>
            <w:r w:rsidR="002F7D77">
              <w:rPr>
                <w:rFonts w:ascii="Arial" w:hAnsi="Arial" w:cs="Arial"/>
                <w:color w:val="000000"/>
                <w:sz w:val="22"/>
                <w:szCs w:val="22"/>
              </w:rPr>
              <w:t>efe de Gestión Humana</w:t>
            </w:r>
            <w:r w:rsidRPr="00EF44F5">
              <w:rPr>
                <w:rFonts w:ascii="Arial" w:hAnsi="Arial" w:cs="Arial"/>
                <w:color w:val="000000"/>
                <w:sz w:val="22"/>
                <w:szCs w:val="22"/>
              </w:rPr>
              <w:t xml:space="preserve"> Telemedellín</w:t>
            </w:r>
          </w:p>
        </w:tc>
        <w:tc>
          <w:tcPr>
            <w:tcW w:w="1753" w:type="dxa"/>
            <w:tcBorders>
              <w:top w:val="nil"/>
              <w:left w:val="nil"/>
              <w:bottom w:val="single" w:sz="4" w:space="0" w:color="auto"/>
              <w:right w:val="single" w:sz="4" w:space="0" w:color="auto"/>
            </w:tcBorders>
            <w:shd w:val="clear" w:color="auto" w:fill="auto"/>
            <w:vAlign w:val="center"/>
            <w:hideMark/>
          </w:tcPr>
          <w:p w14:paraId="42034B06"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Registros Ofimática:</w:t>
            </w:r>
            <w:r w:rsidRPr="00EF44F5">
              <w:rPr>
                <w:rFonts w:ascii="Arial" w:hAnsi="Arial" w:cs="Arial"/>
                <w:color w:val="000000"/>
                <w:sz w:val="22"/>
                <w:szCs w:val="22"/>
              </w:rPr>
              <w:br/>
              <w:t>Auxiliar tercero nuevo</w:t>
            </w:r>
            <w:r w:rsidRPr="00EF44F5">
              <w:rPr>
                <w:rFonts w:ascii="Arial" w:hAnsi="Arial" w:cs="Arial"/>
                <w:color w:val="000000"/>
                <w:sz w:val="22"/>
                <w:szCs w:val="22"/>
              </w:rPr>
              <w:br/>
              <w:t xml:space="preserve">Auxiliar cuenta cuenta </w:t>
            </w:r>
            <w:r w:rsidRPr="00EF44F5">
              <w:rPr>
                <w:rFonts w:ascii="Arial" w:hAnsi="Arial" w:cs="Arial"/>
                <w:color w:val="000000"/>
                <w:sz w:val="22"/>
                <w:szCs w:val="22"/>
              </w:rPr>
              <w:br/>
              <w:t xml:space="preserve">Auxiliar cuenta centros de costos </w:t>
            </w:r>
            <w:r w:rsidRPr="00EF44F5">
              <w:rPr>
                <w:rFonts w:ascii="Arial" w:hAnsi="Arial" w:cs="Arial"/>
                <w:color w:val="000000"/>
                <w:sz w:val="22"/>
                <w:szCs w:val="22"/>
              </w:rPr>
              <w:br/>
              <w:t>Auxiliar cuenta tercero</w:t>
            </w:r>
            <w:r w:rsidRPr="00EF44F5">
              <w:rPr>
                <w:rFonts w:ascii="Arial" w:hAnsi="Arial" w:cs="Arial"/>
                <w:color w:val="000000"/>
                <w:sz w:val="22"/>
                <w:szCs w:val="22"/>
              </w:rPr>
              <w:br/>
              <w:t>Balance General</w:t>
            </w:r>
            <w:r w:rsidRPr="00EF44F5">
              <w:rPr>
                <w:rFonts w:ascii="Arial" w:hAnsi="Arial" w:cs="Arial"/>
                <w:color w:val="000000"/>
                <w:sz w:val="22"/>
                <w:szCs w:val="22"/>
              </w:rPr>
              <w:br/>
              <w:t>Balance de prueba por cuenta</w:t>
            </w:r>
          </w:p>
        </w:tc>
      </w:tr>
      <w:tr w:rsidR="008E57E2" w:rsidRPr="00EF44F5" w14:paraId="5DF6CE12" w14:textId="77777777" w:rsidTr="001042AB">
        <w:trPr>
          <w:trHeight w:val="706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91142" w14:textId="77777777" w:rsidR="008E57E2" w:rsidRPr="00EF44F5" w:rsidRDefault="008E57E2" w:rsidP="0097755B">
            <w:pPr>
              <w:rPr>
                <w:rFonts w:ascii="Arial" w:hAnsi="Arial" w:cs="Arial"/>
                <w:color w:val="000000"/>
                <w:sz w:val="22"/>
                <w:szCs w:val="22"/>
              </w:rPr>
            </w:pPr>
            <w:r w:rsidRPr="00EF44F5">
              <w:rPr>
                <w:rFonts w:ascii="Arial" w:hAnsi="Arial" w:cs="Arial"/>
                <w:color w:val="000000"/>
                <w:sz w:val="22"/>
                <w:szCs w:val="22"/>
              </w:rPr>
              <w:lastRenderedPageBreak/>
              <w:t>4</w:t>
            </w:r>
          </w:p>
        </w:tc>
        <w:tc>
          <w:tcPr>
            <w:tcW w:w="6011" w:type="dxa"/>
            <w:tcBorders>
              <w:top w:val="single" w:sz="4" w:space="0" w:color="auto"/>
              <w:left w:val="nil"/>
              <w:bottom w:val="single" w:sz="4" w:space="0" w:color="auto"/>
              <w:right w:val="single" w:sz="4" w:space="0" w:color="auto"/>
            </w:tcBorders>
            <w:shd w:val="clear" w:color="auto" w:fill="auto"/>
            <w:vAlign w:val="center"/>
            <w:hideMark/>
          </w:tcPr>
          <w:p w14:paraId="09A7D012" w14:textId="77777777" w:rsidR="008E57E2" w:rsidRPr="00EF44F5" w:rsidRDefault="008E57E2" w:rsidP="003C7039">
            <w:pPr>
              <w:jc w:val="both"/>
              <w:rPr>
                <w:rFonts w:ascii="Arial" w:hAnsi="Arial" w:cs="Arial"/>
                <w:color w:val="000000"/>
                <w:sz w:val="22"/>
                <w:szCs w:val="22"/>
              </w:rPr>
            </w:pPr>
            <w:r w:rsidRPr="00EF44F5">
              <w:rPr>
                <w:rFonts w:ascii="Arial" w:hAnsi="Arial" w:cs="Arial"/>
                <w:b/>
                <w:bCs/>
                <w:color w:val="000000"/>
                <w:sz w:val="22"/>
                <w:szCs w:val="22"/>
              </w:rPr>
              <w:t>Registrar depreciación de activos fijos</w:t>
            </w:r>
            <w:r w:rsidRPr="00EF44F5">
              <w:rPr>
                <w:rFonts w:ascii="Arial" w:hAnsi="Arial" w:cs="Arial"/>
                <w:b/>
                <w:bCs/>
                <w:color w:val="000000"/>
                <w:sz w:val="22"/>
                <w:szCs w:val="22"/>
              </w:rPr>
              <w:br/>
            </w:r>
            <w:r w:rsidRPr="00EF44F5">
              <w:rPr>
                <w:rFonts w:ascii="Arial" w:hAnsi="Arial" w:cs="Arial"/>
                <w:color w:val="000000"/>
                <w:sz w:val="22"/>
                <w:szCs w:val="22"/>
              </w:rPr>
              <w:t>Se realiza la conciliación entre el ingreso de activos del módulo de activos fijos con los activos registrados en el mes en las cuentas de activos en la causación de las facturas y/o documento equivalente y se verifica si presenta inconsistencias:</w:t>
            </w:r>
            <w:r w:rsidRPr="00EF44F5">
              <w:rPr>
                <w:rFonts w:ascii="Arial" w:hAnsi="Arial" w:cs="Arial"/>
                <w:color w:val="000000"/>
                <w:sz w:val="22"/>
                <w:szCs w:val="22"/>
              </w:rPr>
              <w:br/>
              <w:t>Si presenta inconsistencias: Se informa a la auxiliar - Bienes Muebles y Apoyo Logístico para su corrección.</w:t>
            </w:r>
            <w:r w:rsidRPr="00EF44F5">
              <w:rPr>
                <w:rFonts w:ascii="Arial" w:hAnsi="Arial" w:cs="Arial"/>
                <w:color w:val="000000"/>
                <w:sz w:val="22"/>
                <w:szCs w:val="22"/>
              </w:rPr>
              <w:br/>
              <w:t>Si no presenta inconsistencias: Se efectúa la depreciación y amortización en el módulo de activos fijos.</w:t>
            </w:r>
            <w:r w:rsidRPr="00EF44F5">
              <w:rPr>
                <w:rFonts w:ascii="Arial" w:hAnsi="Arial" w:cs="Arial"/>
                <w:color w:val="000000"/>
                <w:sz w:val="22"/>
                <w:szCs w:val="22"/>
              </w:rPr>
              <w:br/>
              <w:t>Se verifica consistencia de los registros contables generados</w:t>
            </w:r>
            <w:r w:rsidR="00854519" w:rsidRPr="00EF44F5">
              <w:rPr>
                <w:rFonts w:ascii="Arial" w:hAnsi="Arial" w:cs="Arial"/>
                <w:color w:val="000000"/>
                <w:sz w:val="22"/>
                <w:szCs w:val="22"/>
              </w:rPr>
              <w:t>.</w:t>
            </w:r>
          </w:p>
          <w:p w14:paraId="05E5F3C5" w14:textId="77777777" w:rsidR="00854519" w:rsidRPr="00EF44F5" w:rsidRDefault="00854519" w:rsidP="003C7039">
            <w:pPr>
              <w:jc w:val="both"/>
              <w:rPr>
                <w:rFonts w:ascii="Arial" w:hAnsi="Arial" w:cs="Arial"/>
                <w:color w:val="000000"/>
                <w:sz w:val="22"/>
                <w:szCs w:val="22"/>
              </w:rPr>
            </w:pPr>
          </w:p>
          <w:p w14:paraId="61C58D01" w14:textId="77777777" w:rsidR="00854519" w:rsidRPr="00EF44F5" w:rsidRDefault="006F55E3" w:rsidP="003C7039">
            <w:pPr>
              <w:jc w:val="both"/>
              <w:rPr>
                <w:rFonts w:ascii="Arial" w:hAnsi="Arial" w:cs="Arial"/>
                <w:color w:val="000000"/>
                <w:sz w:val="22"/>
                <w:szCs w:val="22"/>
                <w:lang w:val="es-CO"/>
              </w:rPr>
            </w:pPr>
            <w:r w:rsidRPr="00EF44F5">
              <w:rPr>
                <w:rFonts w:ascii="Arial" w:hAnsi="Arial" w:cs="Arial"/>
                <w:color w:val="000000"/>
                <w:sz w:val="22"/>
                <w:szCs w:val="22"/>
              </w:rPr>
              <w:t xml:space="preserve">El procedimiento para la </w:t>
            </w:r>
            <w:r w:rsidRPr="00EF44F5">
              <w:rPr>
                <w:rFonts w:ascii="Arial" w:hAnsi="Arial" w:cs="Arial"/>
                <w:color w:val="000000"/>
                <w:sz w:val="22"/>
                <w:szCs w:val="22"/>
                <w:lang w:val="es-CO"/>
              </w:rPr>
              <w:t xml:space="preserve">identificación, </w:t>
            </w:r>
            <w:r w:rsidRPr="00EF44F5">
              <w:rPr>
                <w:rFonts w:ascii="Arial" w:hAnsi="Arial" w:cs="Arial"/>
                <w:color w:val="000000"/>
                <w:sz w:val="22"/>
                <w:szCs w:val="22"/>
              </w:rPr>
              <w:t xml:space="preserve">el </w:t>
            </w:r>
            <w:r w:rsidR="00535B52" w:rsidRPr="00EF44F5">
              <w:rPr>
                <w:rFonts w:ascii="Arial" w:hAnsi="Arial" w:cs="Arial"/>
                <w:color w:val="000000"/>
                <w:sz w:val="22"/>
                <w:szCs w:val="22"/>
              </w:rPr>
              <w:t xml:space="preserve">registro, </w:t>
            </w:r>
            <w:r w:rsidR="00535B52" w:rsidRPr="00EF44F5">
              <w:rPr>
                <w:rFonts w:ascii="Arial" w:hAnsi="Arial" w:cs="Arial"/>
                <w:color w:val="000000"/>
                <w:sz w:val="22"/>
                <w:szCs w:val="22"/>
                <w:lang w:val="es-CO"/>
              </w:rPr>
              <w:t>el</w:t>
            </w:r>
            <w:r w:rsidRPr="00EF44F5">
              <w:rPr>
                <w:rFonts w:ascii="Arial" w:hAnsi="Arial" w:cs="Arial"/>
                <w:color w:val="000000"/>
                <w:sz w:val="22"/>
                <w:szCs w:val="22"/>
                <w:lang w:val="es-CO"/>
              </w:rPr>
              <w:t xml:space="preserve"> aseguramiento y la baja de activos fijos y de consumo se encuentra documentado en el PR-AF-AD-01</w:t>
            </w:r>
            <w:r w:rsidRPr="00EF44F5">
              <w:rPr>
                <w:rFonts w:ascii="Arial" w:hAnsi="Arial" w:cs="Arial"/>
                <w:b/>
                <w:color w:val="000000"/>
                <w:sz w:val="22"/>
                <w:szCs w:val="22"/>
                <w:lang w:val="es-CO"/>
              </w:rPr>
              <w:t xml:space="preserve"> </w:t>
            </w:r>
            <w:r w:rsidRPr="00EF44F5">
              <w:rPr>
                <w:rFonts w:ascii="Arial" w:hAnsi="Arial" w:cs="Arial"/>
                <w:color w:val="000000"/>
                <w:sz w:val="22"/>
                <w:szCs w:val="22"/>
                <w:lang w:val="es-CO"/>
              </w:rPr>
              <w:t>Gestión de Activos.</w:t>
            </w:r>
          </w:p>
          <w:p w14:paraId="72BF414B" w14:textId="77777777" w:rsidR="001042AB" w:rsidRPr="00EF44F5" w:rsidRDefault="001042AB" w:rsidP="003C7039">
            <w:pPr>
              <w:jc w:val="both"/>
              <w:rPr>
                <w:rFonts w:ascii="Arial" w:hAnsi="Arial" w:cs="Arial"/>
                <w:sz w:val="22"/>
                <w:szCs w:val="22"/>
              </w:rPr>
            </w:pPr>
          </w:p>
          <w:p w14:paraId="2E38C399" w14:textId="77777777" w:rsidR="00535B52" w:rsidRPr="00EF44F5" w:rsidRDefault="00535B52" w:rsidP="003C7039">
            <w:pPr>
              <w:jc w:val="both"/>
              <w:rPr>
                <w:rFonts w:ascii="Arial" w:hAnsi="Arial" w:cs="Arial"/>
                <w:sz w:val="22"/>
                <w:szCs w:val="22"/>
              </w:rPr>
            </w:pPr>
            <w:r w:rsidRPr="00EF44F5">
              <w:rPr>
                <w:rFonts w:ascii="Arial" w:hAnsi="Arial" w:cs="Arial"/>
                <w:sz w:val="22"/>
                <w:szCs w:val="22"/>
              </w:rPr>
              <w:t>La depreciación de una propiedad, planta y equipo iniciará cuando esté disponible para su uso, esto es, cuando se encuentre en la ubicación y en las condiciones necesarias para operar de la forma prevista por la administración de TELEMEDELLÍN. El cargo por depreciación de un periodo se reconocerá en el resultado del mismo, salvo que deba incluirse en el valor en libros de otros activos de acuerdo con la Norma de Inventarios o la Norma de Activos Intangibles.</w:t>
            </w:r>
          </w:p>
          <w:p w14:paraId="52B4870B" w14:textId="77777777" w:rsidR="001042AB" w:rsidRPr="00EF44F5" w:rsidRDefault="00535B52" w:rsidP="003C7039">
            <w:pPr>
              <w:jc w:val="both"/>
              <w:rPr>
                <w:rFonts w:ascii="Arial" w:hAnsi="Arial" w:cs="Arial"/>
                <w:sz w:val="22"/>
                <w:szCs w:val="22"/>
              </w:rPr>
            </w:pPr>
            <w:r w:rsidRPr="00EF44F5">
              <w:rPr>
                <w:rFonts w:ascii="Arial" w:hAnsi="Arial" w:cs="Arial"/>
                <w:sz w:val="22"/>
                <w:szCs w:val="22"/>
              </w:rPr>
              <w:t xml:space="preserve">TELEMEDELLÍN distribuirá el valor inicialmente reconocido de una partida de propiedades, planta y equipo entre sus partes significativas con relación al costo total del mismo y las depreciará en forma separada. Estas partes significativas se conocen como componentes del elemento de propiedades, planta y equipo y pueden estar </w:t>
            </w:r>
          </w:p>
          <w:p w14:paraId="72AD8F41" w14:textId="77777777" w:rsidR="00535B52" w:rsidRPr="00EF44F5" w:rsidRDefault="00535B52" w:rsidP="003C7039">
            <w:pPr>
              <w:jc w:val="both"/>
              <w:rPr>
                <w:rFonts w:ascii="Arial" w:hAnsi="Arial" w:cs="Arial"/>
                <w:sz w:val="22"/>
                <w:szCs w:val="22"/>
              </w:rPr>
            </w:pPr>
            <w:r w:rsidRPr="00EF44F5">
              <w:rPr>
                <w:rFonts w:ascii="Arial" w:hAnsi="Arial" w:cs="Arial"/>
                <w:sz w:val="22"/>
                <w:szCs w:val="22"/>
              </w:rPr>
              <w:t>constituidas por piezas, repuestos, costos por desmantelamientos o inspecciones generales.</w:t>
            </w:r>
          </w:p>
          <w:p w14:paraId="075D9DCA" w14:textId="77777777" w:rsidR="00535B52" w:rsidRPr="00EF44F5" w:rsidRDefault="00535B52" w:rsidP="003C7039">
            <w:pPr>
              <w:jc w:val="both"/>
              <w:rPr>
                <w:rFonts w:ascii="Arial" w:hAnsi="Arial" w:cs="Arial"/>
                <w:color w:val="00000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D7AF486"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Auxiliares contables</w:t>
            </w:r>
            <w:r w:rsidRPr="00EF44F5">
              <w:rPr>
                <w:rFonts w:ascii="Arial" w:hAnsi="Arial" w:cs="Arial"/>
                <w:color w:val="000000"/>
                <w:sz w:val="22"/>
                <w:szCs w:val="22"/>
              </w:rPr>
              <w:br/>
            </w:r>
            <w:r w:rsidRPr="00EF44F5">
              <w:rPr>
                <w:rFonts w:ascii="Arial" w:hAnsi="Arial" w:cs="Arial"/>
                <w:color w:val="000000"/>
                <w:sz w:val="22"/>
                <w:szCs w:val="22"/>
              </w:rPr>
              <w:br/>
              <w:t>Contador (a) Telemedellín</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61037D9D"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 xml:space="preserve">Registros Ofimática: </w:t>
            </w:r>
            <w:r w:rsidRPr="00EF44F5">
              <w:rPr>
                <w:rFonts w:ascii="Arial" w:hAnsi="Arial" w:cs="Arial"/>
                <w:color w:val="000000"/>
                <w:sz w:val="22"/>
                <w:szCs w:val="22"/>
              </w:rPr>
              <w:br/>
            </w:r>
            <w:r w:rsidRPr="00EF44F5">
              <w:rPr>
                <w:rFonts w:ascii="Arial" w:hAnsi="Arial" w:cs="Arial"/>
                <w:color w:val="000000"/>
                <w:sz w:val="22"/>
                <w:szCs w:val="22"/>
              </w:rPr>
              <w:br/>
              <w:t>Auxiliar cuenta</w:t>
            </w:r>
            <w:r w:rsidRPr="00EF44F5">
              <w:rPr>
                <w:rFonts w:ascii="Arial" w:hAnsi="Arial" w:cs="Arial"/>
                <w:color w:val="000000"/>
                <w:sz w:val="22"/>
                <w:szCs w:val="22"/>
              </w:rPr>
              <w:br/>
              <w:t xml:space="preserve">Auxiliar cuenta centros de costos </w:t>
            </w:r>
            <w:r w:rsidRPr="00EF44F5">
              <w:rPr>
                <w:rFonts w:ascii="Arial" w:hAnsi="Arial" w:cs="Arial"/>
                <w:color w:val="000000"/>
                <w:sz w:val="22"/>
                <w:szCs w:val="22"/>
              </w:rPr>
              <w:br/>
              <w:t xml:space="preserve">Auxiliar cuenta tercero </w:t>
            </w:r>
            <w:r w:rsidRPr="00EF44F5">
              <w:rPr>
                <w:rFonts w:ascii="Arial" w:hAnsi="Arial" w:cs="Arial"/>
                <w:color w:val="000000"/>
                <w:sz w:val="22"/>
                <w:szCs w:val="22"/>
              </w:rPr>
              <w:br/>
              <w:t>Balance General</w:t>
            </w:r>
            <w:r w:rsidRPr="00EF44F5">
              <w:rPr>
                <w:rFonts w:ascii="Arial" w:hAnsi="Arial" w:cs="Arial"/>
                <w:color w:val="000000"/>
                <w:sz w:val="22"/>
                <w:szCs w:val="22"/>
              </w:rPr>
              <w:br/>
              <w:t xml:space="preserve">Balance de prueba por cuenta </w:t>
            </w:r>
            <w:r w:rsidRPr="00EF44F5">
              <w:rPr>
                <w:rFonts w:ascii="Arial" w:hAnsi="Arial" w:cs="Arial"/>
                <w:color w:val="000000"/>
                <w:sz w:val="22"/>
                <w:szCs w:val="22"/>
              </w:rPr>
              <w:br/>
              <w:t xml:space="preserve">Estado actividad financiera, económica, social por centros de costos </w:t>
            </w:r>
            <w:r w:rsidRPr="00EF44F5">
              <w:rPr>
                <w:rFonts w:ascii="Arial" w:hAnsi="Arial" w:cs="Arial"/>
                <w:color w:val="000000"/>
                <w:sz w:val="22"/>
                <w:szCs w:val="22"/>
              </w:rPr>
              <w:br/>
              <w:t>Control de amortización de diferidos</w:t>
            </w:r>
          </w:p>
        </w:tc>
      </w:tr>
    </w:tbl>
    <w:p w14:paraId="604C60CE" w14:textId="77777777" w:rsidR="004F677A" w:rsidRPr="00EF44F5" w:rsidRDefault="004F677A" w:rsidP="0097755B">
      <w:pPr>
        <w:rPr>
          <w:rFonts w:ascii="Arial" w:hAnsi="Arial" w:cs="Arial"/>
          <w:sz w:val="22"/>
          <w:szCs w:val="22"/>
        </w:rPr>
      </w:pPr>
    </w:p>
    <w:p w14:paraId="6D2A97A0" w14:textId="77777777" w:rsidR="00854519" w:rsidRPr="00EF44F5" w:rsidRDefault="00854519" w:rsidP="0097755B">
      <w:pPr>
        <w:rPr>
          <w:rFonts w:ascii="Arial" w:hAnsi="Arial" w:cs="Arial"/>
          <w:sz w:val="22"/>
          <w:szCs w:val="22"/>
        </w:rPr>
      </w:pPr>
    </w:p>
    <w:p w14:paraId="1607B855" w14:textId="77777777" w:rsidR="00522E0D" w:rsidRPr="00EF44F5" w:rsidRDefault="00522E0D" w:rsidP="0097755B">
      <w:pPr>
        <w:rPr>
          <w:rFonts w:ascii="Arial" w:hAnsi="Arial" w:cs="Arial"/>
          <w:sz w:val="22"/>
          <w:szCs w:val="22"/>
        </w:rPr>
      </w:pPr>
    </w:p>
    <w:p w14:paraId="41375B3D" w14:textId="77777777" w:rsidR="00522E0D" w:rsidRPr="00EF44F5" w:rsidRDefault="00522E0D" w:rsidP="0097755B">
      <w:pPr>
        <w:rPr>
          <w:rFonts w:ascii="Arial" w:hAnsi="Arial" w:cs="Arial"/>
          <w:sz w:val="22"/>
          <w:szCs w:val="22"/>
        </w:rPr>
      </w:pPr>
    </w:p>
    <w:p w14:paraId="03B3FC25" w14:textId="77777777" w:rsidR="00522E0D" w:rsidRPr="00EF44F5" w:rsidRDefault="00522E0D" w:rsidP="0097755B">
      <w:pPr>
        <w:rPr>
          <w:rFonts w:ascii="Arial" w:hAnsi="Arial" w:cs="Arial"/>
          <w:sz w:val="22"/>
          <w:szCs w:val="22"/>
        </w:rPr>
      </w:pPr>
    </w:p>
    <w:p w14:paraId="2ADCC7C6" w14:textId="77777777" w:rsidR="008E57E2" w:rsidRPr="00EF44F5" w:rsidRDefault="008E57E2" w:rsidP="0097755B">
      <w:pPr>
        <w:rPr>
          <w:rFonts w:ascii="Arial" w:hAnsi="Arial" w:cs="Arial"/>
          <w:sz w:val="22"/>
          <w:szCs w:val="22"/>
        </w:rPr>
      </w:pPr>
    </w:p>
    <w:p w14:paraId="72E8B079" w14:textId="77777777" w:rsidR="003C7039" w:rsidRPr="00EF44F5" w:rsidRDefault="003C7039" w:rsidP="0097755B">
      <w:pPr>
        <w:rPr>
          <w:rFonts w:ascii="Arial" w:hAnsi="Arial" w:cs="Arial"/>
          <w:sz w:val="22"/>
          <w:szCs w:val="22"/>
        </w:rPr>
      </w:pPr>
    </w:p>
    <w:tbl>
      <w:tblPr>
        <w:tblW w:w="10146" w:type="dxa"/>
        <w:tblInd w:w="55" w:type="dxa"/>
        <w:tblCellMar>
          <w:left w:w="70" w:type="dxa"/>
          <w:right w:w="70" w:type="dxa"/>
        </w:tblCellMar>
        <w:tblLook w:val="04A0" w:firstRow="1" w:lastRow="0" w:firstColumn="1" w:lastColumn="0" w:noHBand="0" w:noVBand="1"/>
      </w:tblPr>
      <w:tblGrid>
        <w:gridCol w:w="500"/>
        <w:gridCol w:w="5820"/>
        <w:gridCol w:w="1815"/>
        <w:gridCol w:w="2011"/>
      </w:tblGrid>
      <w:tr w:rsidR="008E57E2" w:rsidRPr="00EF44F5" w14:paraId="38BA0FED" w14:textId="77777777" w:rsidTr="000174D5">
        <w:trPr>
          <w:trHeight w:val="300"/>
        </w:trPr>
        <w:tc>
          <w:tcPr>
            <w:tcW w:w="1014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3C6FEFA" w14:textId="77777777" w:rsidR="008E57E2" w:rsidRPr="00EF44F5" w:rsidRDefault="008E57E2" w:rsidP="0097755B">
            <w:pPr>
              <w:rPr>
                <w:rFonts w:ascii="Arial" w:hAnsi="Arial" w:cs="Arial"/>
                <w:b/>
                <w:bCs/>
                <w:color w:val="000000"/>
                <w:sz w:val="22"/>
                <w:szCs w:val="22"/>
              </w:rPr>
            </w:pPr>
            <w:r w:rsidRPr="00EF44F5">
              <w:rPr>
                <w:rFonts w:ascii="Arial" w:hAnsi="Arial" w:cs="Arial"/>
                <w:b/>
                <w:bCs/>
                <w:color w:val="000000"/>
                <w:sz w:val="22"/>
                <w:szCs w:val="22"/>
              </w:rPr>
              <w:t>REGISTRAR AJUSTES CONTABLES</w:t>
            </w:r>
          </w:p>
          <w:p w14:paraId="6430A1BF" w14:textId="77777777" w:rsidR="003C7039" w:rsidRPr="00EF44F5" w:rsidRDefault="003C7039" w:rsidP="0097755B">
            <w:pPr>
              <w:rPr>
                <w:rFonts w:ascii="Arial" w:hAnsi="Arial" w:cs="Arial"/>
                <w:b/>
                <w:bCs/>
                <w:color w:val="000000"/>
                <w:sz w:val="22"/>
                <w:szCs w:val="22"/>
              </w:rPr>
            </w:pPr>
          </w:p>
        </w:tc>
      </w:tr>
      <w:tr w:rsidR="008E57E2" w:rsidRPr="00EF44F5" w14:paraId="08C7259D" w14:textId="77777777" w:rsidTr="000174D5">
        <w:trPr>
          <w:trHeight w:val="300"/>
        </w:trPr>
        <w:tc>
          <w:tcPr>
            <w:tcW w:w="500" w:type="dxa"/>
            <w:tcBorders>
              <w:top w:val="nil"/>
              <w:left w:val="single" w:sz="4" w:space="0" w:color="auto"/>
              <w:bottom w:val="single" w:sz="4" w:space="0" w:color="auto"/>
              <w:right w:val="single" w:sz="4" w:space="0" w:color="auto"/>
            </w:tcBorders>
            <w:shd w:val="clear" w:color="000000" w:fill="D9D9D9"/>
            <w:noWrap/>
            <w:vAlign w:val="bottom"/>
            <w:hideMark/>
          </w:tcPr>
          <w:p w14:paraId="5501D462" w14:textId="77777777" w:rsidR="008E57E2" w:rsidRPr="00EF44F5" w:rsidRDefault="008E57E2" w:rsidP="0097755B">
            <w:pPr>
              <w:rPr>
                <w:rFonts w:ascii="Arial" w:hAnsi="Arial" w:cs="Arial"/>
                <w:b/>
                <w:bCs/>
                <w:color w:val="000000"/>
                <w:sz w:val="22"/>
                <w:szCs w:val="22"/>
              </w:rPr>
            </w:pPr>
            <w:r w:rsidRPr="00EF44F5">
              <w:rPr>
                <w:rFonts w:ascii="Arial" w:hAnsi="Arial" w:cs="Arial"/>
                <w:b/>
                <w:bCs/>
                <w:color w:val="000000"/>
                <w:sz w:val="22"/>
                <w:szCs w:val="22"/>
              </w:rPr>
              <w:t>N°</w:t>
            </w:r>
          </w:p>
        </w:tc>
        <w:tc>
          <w:tcPr>
            <w:tcW w:w="5820" w:type="dxa"/>
            <w:tcBorders>
              <w:top w:val="nil"/>
              <w:left w:val="nil"/>
              <w:bottom w:val="single" w:sz="4" w:space="0" w:color="auto"/>
              <w:right w:val="single" w:sz="4" w:space="0" w:color="auto"/>
            </w:tcBorders>
            <w:shd w:val="clear" w:color="000000" w:fill="D9D9D9"/>
            <w:noWrap/>
            <w:vAlign w:val="bottom"/>
            <w:hideMark/>
          </w:tcPr>
          <w:p w14:paraId="423D92E9" w14:textId="77777777" w:rsidR="008E57E2" w:rsidRPr="00EF44F5" w:rsidRDefault="008E57E2" w:rsidP="0097755B">
            <w:pPr>
              <w:rPr>
                <w:rFonts w:ascii="Arial" w:hAnsi="Arial" w:cs="Arial"/>
                <w:b/>
                <w:bCs/>
                <w:color w:val="000000"/>
                <w:sz w:val="22"/>
                <w:szCs w:val="22"/>
              </w:rPr>
            </w:pPr>
            <w:r w:rsidRPr="00EF44F5">
              <w:rPr>
                <w:rFonts w:ascii="Arial" w:hAnsi="Arial" w:cs="Arial"/>
                <w:b/>
                <w:bCs/>
                <w:color w:val="000000"/>
                <w:sz w:val="22"/>
                <w:szCs w:val="22"/>
              </w:rPr>
              <w:t>DESCRIPCIÓN DE ACTIVIDADES</w:t>
            </w:r>
          </w:p>
        </w:tc>
        <w:tc>
          <w:tcPr>
            <w:tcW w:w="1815" w:type="dxa"/>
            <w:tcBorders>
              <w:top w:val="nil"/>
              <w:left w:val="nil"/>
              <w:bottom w:val="single" w:sz="4" w:space="0" w:color="auto"/>
              <w:right w:val="single" w:sz="4" w:space="0" w:color="auto"/>
            </w:tcBorders>
            <w:shd w:val="clear" w:color="000000" w:fill="D9D9D9"/>
            <w:noWrap/>
            <w:vAlign w:val="bottom"/>
            <w:hideMark/>
          </w:tcPr>
          <w:p w14:paraId="4F39D048" w14:textId="77777777" w:rsidR="008E57E2" w:rsidRPr="00EF44F5" w:rsidRDefault="008E57E2" w:rsidP="0097755B">
            <w:pPr>
              <w:rPr>
                <w:rFonts w:ascii="Arial" w:hAnsi="Arial" w:cs="Arial"/>
                <w:b/>
                <w:bCs/>
                <w:color w:val="000000"/>
                <w:sz w:val="22"/>
                <w:szCs w:val="22"/>
              </w:rPr>
            </w:pPr>
            <w:r w:rsidRPr="00EF44F5">
              <w:rPr>
                <w:rFonts w:ascii="Arial" w:hAnsi="Arial" w:cs="Arial"/>
                <w:b/>
                <w:bCs/>
                <w:color w:val="000000"/>
                <w:sz w:val="22"/>
                <w:szCs w:val="22"/>
              </w:rPr>
              <w:t>RESPONSABLE</w:t>
            </w:r>
          </w:p>
        </w:tc>
        <w:tc>
          <w:tcPr>
            <w:tcW w:w="2011" w:type="dxa"/>
            <w:tcBorders>
              <w:top w:val="nil"/>
              <w:left w:val="nil"/>
              <w:bottom w:val="single" w:sz="4" w:space="0" w:color="auto"/>
              <w:right w:val="single" w:sz="4" w:space="0" w:color="auto"/>
            </w:tcBorders>
            <w:shd w:val="clear" w:color="000000" w:fill="D9D9D9"/>
            <w:noWrap/>
            <w:vAlign w:val="bottom"/>
            <w:hideMark/>
          </w:tcPr>
          <w:p w14:paraId="77F8399D" w14:textId="77777777" w:rsidR="008E57E2" w:rsidRPr="00EF44F5" w:rsidRDefault="008E57E2" w:rsidP="0097755B">
            <w:pPr>
              <w:rPr>
                <w:rFonts w:ascii="Arial" w:hAnsi="Arial" w:cs="Arial"/>
                <w:b/>
                <w:bCs/>
                <w:color w:val="000000"/>
                <w:sz w:val="22"/>
                <w:szCs w:val="22"/>
              </w:rPr>
            </w:pPr>
            <w:r w:rsidRPr="00EF44F5">
              <w:rPr>
                <w:rFonts w:ascii="Arial" w:hAnsi="Arial" w:cs="Arial"/>
                <w:b/>
                <w:bCs/>
                <w:color w:val="000000"/>
                <w:sz w:val="22"/>
                <w:szCs w:val="22"/>
              </w:rPr>
              <w:t>DOCUMENTO</w:t>
            </w:r>
          </w:p>
        </w:tc>
      </w:tr>
      <w:tr w:rsidR="008E57E2" w:rsidRPr="00EF44F5" w14:paraId="643A0A3A" w14:textId="77777777" w:rsidTr="000174D5">
        <w:trPr>
          <w:trHeight w:val="556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FAA8F6" w14:textId="77777777" w:rsidR="008E57E2" w:rsidRPr="00EF44F5" w:rsidRDefault="008E57E2" w:rsidP="0097755B">
            <w:pPr>
              <w:rPr>
                <w:rFonts w:ascii="Arial" w:hAnsi="Arial" w:cs="Arial"/>
                <w:color w:val="000000"/>
                <w:sz w:val="22"/>
                <w:szCs w:val="22"/>
              </w:rPr>
            </w:pPr>
            <w:r w:rsidRPr="00EF44F5">
              <w:rPr>
                <w:rFonts w:ascii="Arial" w:hAnsi="Arial" w:cs="Arial"/>
                <w:color w:val="000000"/>
                <w:sz w:val="22"/>
                <w:szCs w:val="22"/>
              </w:rPr>
              <w:t>1</w:t>
            </w:r>
          </w:p>
        </w:tc>
        <w:tc>
          <w:tcPr>
            <w:tcW w:w="5820" w:type="dxa"/>
            <w:tcBorders>
              <w:top w:val="nil"/>
              <w:left w:val="nil"/>
              <w:bottom w:val="single" w:sz="4" w:space="0" w:color="auto"/>
              <w:right w:val="single" w:sz="4" w:space="0" w:color="auto"/>
            </w:tcBorders>
            <w:shd w:val="clear" w:color="auto" w:fill="auto"/>
            <w:vAlign w:val="bottom"/>
            <w:hideMark/>
          </w:tcPr>
          <w:p w14:paraId="5D30D6A8" w14:textId="77777777" w:rsidR="003C7039" w:rsidRPr="00EF44F5" w:rsidRDefault="008E57E2" w:rsidP="003C7039">
            <w:pPr>
              <w:spacing w:after="240"/>
              <w:jc w:val="both"/>
              <w:rPr>
                <w:rFonts w:ascii="Arial" w:hAnsi="Arial" w:cs="Arial"/>
                <w:color w:val="000000"/>
                <w:sz w:val="22"/>
                <w:szCs w:val="22"/>
              </w:rPr>
            </w:pPr>
            <w:r w:rsidRPr="00EF44F5">
              <w:rPr>
                <w:rFonts w:ascii="Arial" w:hAnsi="Arial" w:cs="Arial"/>
                <w:b/>
                <w:bCs/>
                <w:color w:val="000000"/>
                <w:sz w:val="22"/>
                <w:szCs w:val="22"/>
              </w:rPr>
              <w:t xml:space="preserve">Verificación de información Ofimática </w:t>
            </w:r>
            <w:r w:rsidRPr="00EF44F5">
              <w:rPr>
                <w:rFonts w:ascii="Arial" w:hAnsi="Arial" w:cs="Arial"/>
                <w:color w:val="000000"/>
                <w:sz w:val="22"/>
                <w:szCs w:val="22"/>
              </w:rPr>
              <w:t>Antes del cierre del periodo contable del mes se verifica la consistencia del movimiento contable en el módulo de contabilidad de Ofimática.</w:t>
            </w:r>
          </w:p>
          <w:p w14:paraId="35A7DD73" w14:textId="77777777" w:rsidR="006C6102" w:rsidRPr="00EF44F5" w:rsidRDefault="008E57E2" w:rsidP="003C7039">
            <w:pPr>
              <w:spacing w:after="240"/>
              <w:jc w:val="both"/>
              <w:rPr>
                <w:rFonts w:ascii="Arial" w:hAnsi="Arial" w:cs="Arial"/>
                <w:color w:val="000000"/>
                <w:sz w:val="22"/>
                <w:szCs w:val="22"/>
              </w:rPr>
            </w:pPr>
            <w:r w:rsidRPr="00EF44F5">
              <w:rPr>
                <w:rFonts w:ascii="Arial" w:hAnsi="Arial" w:cs="Arial"/>
                <w:color w:val="000000"/>
                <w:sz w:val="22"/>
                <w:szCs w:val="22"/>
              </w:rPr>
              <w:t>Se generan los comprobantes de ajustes correspondientes a impuestos, inventarios ajustes y traslados de saldos o reclasificación de cuentas y los que sean necesarios después de revisar los informes.</w:t>
            </w:r>
            <w:r w:rsidRPr="00EF44F5">
              <w:rPr>
                <w:rFonts w:ascii="Arial" w:hAnsi="Arial" w:cs="Arial"/>
                <w:color w:val="000000"/>
                <w:sz w:val="22"/>
                <w:szCs w:val="22"/>
              </w:rPr>
              <w:br/>
              <w:t>-Transacciones-Movimiento Contable- estado (inconsistente). Se analiza, si el tipo de operación corresponde al módulo de contabilidad se corrige, si no, se informa al coordinador del módulo para que corrija la inconsistencia.</w:t>
            </w:r>
            <w:r w:rsidRPr="00EF44F5">
              <w:rPr>
                <w:rFonts w:ascii="Arial" w:hAnsi="Arial" w:cs="Arial"/>
                <w:color w:val="000000"/>
                <w:sz w:val="22"/>
                <w:szCs w:val="22"/>
              </w:rPr>
              <w:br/>
              <w:t>Se verifica la razonabilidad de las cuentas, efectuando la conciliación del módulo de contabilidad con los siguientes módulos que integran el sistema financiero:</w:t>
            </w:r>
          </w:p>
          <w:p w14:paraId="03E74645" w14:textId="77777777" w:rsidR="005B5E11" w:rsidRPr="00EF44F5" w:rsidRDefault="008E57E2" w:rsidP="005B5E11">
            <w:pPr>
              <w:pStyle w:val="Sinespaciado"/>
              <w:rPr>
                <w:rFonts w:ascii="Arial" w:hAnsi="Arial" w:cs="Arial"/>
                <w:sz w:val="22"/>
                <w:szCs w:val="22"/>
              </w:rPr>
            </w:pPr>
            <w:r w:rsidRPr="00EF44F5">
              <w:rPr>
                <w:rFonts w:ascii="Arial" w:hAnsi="Arial" w:cs="Arial"/>
                <w:sz w:val="22"/>
                <w:szCs w:val="22"/>
              </w:rPr>
              <w:t>*Módulo de Inventarios</w:t>
            </w:r>
            <w:r w:rsidRPr="00EF44F5">
              <w:rPr>
                <w:rFonts w:ascii="Arial" w:hAnsi="Arial" w:cs="Arial"/>
                <w:sz w:val="22"/>
                <w:szCs w:val="22"/>
              </w:rPr>
              <w:br/>
              <w:t>*Módulo de nómina.</w:t>
            </w:r>
            <w:r w:rsidRPr="00EF44F5">
              <w:rPr>
                <w:rFonts w:ascii="Arial" w:hAnsi="Arial" w:cs="Arial"/>
                <w:sz w:val="22"/>
                <w:szCs w:val="22"/>
              </w:rPr>
              <w:br/>
              <w:t>*Módulo de facturación.</w:t>
            </w:r>
            <w:r w:rsidRPr="00EF44F5">
              <w:rPr>
                <w:rFonts w:ascii="Arial" w:hAnsi="Arial" w:cs="Arial"/>
                <w:sz w:val="22"/>
                <w:szCs w:val="22"/>
              </w:rPr>
              <w:br/>
              <w:t>*Módulo de activos fijos.</w:t>
            </w:r>
          </w:p>
          <w:p w14:paraId="5A7F6F1A" w14:textId="77777777" w:rsidR="005B5E11" w:rsidRPr="00EF44F5" w:rsidRDefault="005B5E11" w:rsidP="005B5E11">
            <w:pPr>
              <w:pStyle w:val="Sinespaciado"/>
              <w:rPr>
                <w:rFonts w:ascii="Arial" w:hAnsi="Arial" w:cs="Arial"/>
                <w:sz w:val="22"/>
                <w:szCs w:val="22"/>
              </w:rPr>
            </w:pPr>
            <w:r w:rsidRPr="00EF44F5">
              <w:rPr>
                <w:rFonts w:ascii="Arial" w:hAnsi="Arial" w:cs="Arial"/>
                <w:sz w:val="22"/>
                <w:szCs w:val="22"/>
              </w:rPr>
              <w:t>*Módulo de compra</w:t>
            </w:r>
          </w:p>
          <w:p w14:paraId="65D60E76" w14:textId="77777777" w:rsidR="005B5E11" w:rsidRPr="00EF44F5" w:rsidRDefault="005B5E11" w:rsidP="005B5E11">
            <w:pPr>
              <w:pStyle w:val="Sinespaciado"/>
              <w:rPr>
                <w:rFonts w:ascii="Arial" w:hAnsi="Arial" w:cs="Arial"/>
                <w:sz w:val="22"/>
                <w:szCs w:val="22"/>
              </w:rPr>
            </w:pPr>
            <w:r w:rsidRPr="00EF44F5">
              <w:rPr>
                <w:rFonts w:ascii="Arial" w:hAnsi="Arial" w:cs="Arial"/>
                <w:sz w:val="22"/>
                <w:szCs w:val="22"/>
              </w:rPr>
              <w:t>*Módulo de cuentas por pagar</w:t>
            </w:r>
          </w:p>
          <w:p w14:paraId="5FF5B2C9" w14:textId="77777777" w:rsidR="005B5E11" w:rsidRPr="00EF44F5" w:rsidRDefault="005B5E11" w:rsidP="005B5E11">
            <w:pPr>
              <w:pStyle w:val="Sinespaciado"/>
              <w:rPr>
                <w:rFonts w:ascii="Arial" w:hAnsi="Arial" w:cs="Arial"/>
                <w:sz w:val="22"/>
                <w:szCs w:val="22"/>
              </w:rPr>
            </w:pPr>
            <w:r w:rsidRPr="00EF44F5">
              <w:rPr>
                <w:rFonts w:ascii="Arial" w:hAnsi="Arial" w:cs="Arial"/>
                <w:sz w:val="22"/>
                <w:szCs w:val="22"/>
              </w:rPr>
              <w:t>*Módulo de cartera</w:t>
            </w:r>
          </w:p>
          <w:p w14:paraId="6FD8B4C4" w14:textId="77777777" w:rsidR="005B5E11" w:rsidRPr="00EF44F5" w:rsidRDefault="005B5E11" w:rsidP="003C7039">
            <w:pPr>
              <w:spacing w:after="240"/>
              <w:rPr>
                <w:rFonts w:ascii="Arial" w:hAnsi="Arial" w:cs="Arial"/>
                <w:color w:val="000000"/>
                <w:sz w:val="22"/>
                <w:szCs w:val="22"/>
              </w:rPr>
            </w:pPr>
          </w:p>
        </w:tc>
        <w:tc>
          <w:tcPr>
            <w:tcW w:w="1815" w:type="dxa"/>
            <w:tcBorders>
              <w:top w:val="nil"/>
              <w:left w:val="nil"/>
              <w:bottom w:val="single" w:sz="4" w:space="0" w:color="auto"/>
              <w:right w:val="single" w:sz="4" w:space="0" w:color="auto"/>
            </w:tcBorders>
            <w:shd w:val="clear" w:color="auto" w:fill="auto"/>
            <w:vAlign w:val="center"/>
            <w:hideMark/>
          </w:tcPr>
          <w:p w14:paraId="679BA4AF"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Contador (a) Telemedellín</w:t>
            </w:r>
            <w:r w:rsidRPr="00EF44F5">
              <w:rPr>
                <w:rFonts w:ascii="Arial" w:hAnsi="Arial" w:cs="Arial"/>
                <w:color w:val="000000"/>
                <w:sz w:val="22"/>
                <w:szCs w:val="22"/>
              </w:rPr>
              <w:br/>
            </w:r>
            <w:r w:rsidRPr="00EF44F5">
              <w:rPr>
                <w:rFonts w:ascii="Arial" w:hAnsi="Arial" w:cs="Arial"/>
                <w:color w:val="000000"/>
                <w:sz w:val="22"/>
                <w:szCs w:val="22"/>
              </w:rPr>
              <w:br/>
              <w:t>Auxiliar contable</w:t>
            </w:r>
          </w:p>
        </w:tc>
        <w:tc>
          <w:tcPr>
            <w:tcW w:w="2011" w:type="dxa"/>
            <w:tcBorders>
              <w:top w:val="nil"/>
              <w:left w:val="nil"/>
              <w:bottom w:val="single" w:sz="4" w:space="0" w:color="auto"/>
              <w:right w:val="single" w:sz="4" w:space="0" w:color="auto"/>
            </w:tcBorders>
            <w:shd w:val="clear" w:color="auto" w:fill="auto"/>
            <w:vAlign w:val="center"/>
            <w:hideMark/>
          </w:tcPr>
          <w:p w14:paraId="5909B38D"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Balance General</w:t>
            </w:r>
            <w:r w:rsidRPr="00EF44F5">
              <w:rPr>
                <w:rFonts w:ascii="Arial" w:hAnsi="Arial" w:cs="Arial"/>
                <w:color w:val="000000"/>
                <w:sz w:val="22"/>
                <w:szCs w:val="22"/>
              </w:rPr>
              <w:br/>
            </w:r>
            <w:r w:rsidRPr="00EF44F5">
              <w:rPr>
                <w:rFonts w:ascii="Arial" w:hAnsi="Arial" w:cs="Arial"/>
                <w:color w:val="000000"/>
                <w:sz w:val="22"/>
                <w:szCs w:val="22"/>
              </w:rPr>
              <w:br/>
              <w:t xml:space="preserve">Balance de prueba por cuenta </w:t>
            </w:r>
            <w:r w:rsidRPr="00EF44F5">
              <w:rPr>
                <w:rFonts w:ascii="Arial" w:hAnsi="Arial" w:cs="Arial"/>
                <w:color w:val="000000"/>
                <w:sz w:val="22"/>
                <w:szCs w:val="22"/>
              </w:rPr>
              <w:br/>
            </w:r>
            <w:r w:rsidRPr="00EF44F5">
              <w:rPr>
                <w:rFonts w:ascii="Arial" w:hAnsi="Arial" w:cs="Arial"/>
                <w:color w:val="000000"/>
                <w:sz w:val="22"/>
                <w:szCs w:val="22"/>
              </w:rPr>
              <w:br/>
              <w:t xml:space="preserve">Estado actividad   financiera, económica y social </w:t>
            </w:r>
            <w:r w:rsidRPr="00EF44F5">
              <w:rPr>
                <w:rFonts w:ascii="Arial" w:hAnsi="Arial" w:cs="Arial"/>
                <w:color w:val="000000"/>
                <w:sz w:val="22"/>
                <w:szCs w:val="22"/>
              </w:rPr>
              <w:br/>
            </w:r>
            <w:r w:rsidRPr="00EF44F5">
              <w:rPr>
                <w:rFonts w:ascii="Arial" w:hAnsi="Arial" w:cs="Arial"/>
                <w:color w:val="000000"/>
                <w:sz w:val="22"/>
                <w:szCs w:val="22"/>
              </w:rPr>
              <w:br/>
            </w:r>
            <w:r w:rsidRPr="00EF44F5">
              <w:rPr>
                <w:rFonts w:ascii="Arial" w:hAnsi="Arial" w:cs="Arial"/>
                <w:color w:val="000000"/>
                <w:sz w:val="22"/>
                <w:szCs w:val="22"/>
              </w:rPr>
              <w:br/>
            </w:r>
            <w:r w:rsidRPr="00EF44F5">
              <w:rPr>
                <w:rFonts w:ascii="Arial" w:hAnsi="Arial" w:cs="Arial"/>
                <w:color w:val="000000"/>
                <w:sz w:val="22"/>
                <w:szCs w:val="22"/>
              </w:rPr>
              <w:br/>
            </w:r>
          </w:p>
        </w:tc>
      </w:tr>
      <w:tr w:rsidR="008E57E2" w:rsidRPr="00EF44F5" w14:paraId="0701E957" w14:textId="77777777" w:rsidTr="000174D5">
        <w:trPr>
          <w:trHeight w:val="271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A74364" w14:textId="77777777" w:rsidR="008E57E2" w:rsidRPr="00EF44F5" w:rsidRDefault="008E57E2" w:rsidP="0097755B">
            <w:pPr>
              <w:rPr>
                <w:rFonts w:ascii="Arial" w:hAnsi="Arial" w:cs="Arial"/>
                <w:color w:val="000000"/>
                <w:sz w:val="22"/>
                <w:szCs w:val="22"/>
              </w:rPr>
            </w:pPr>
            <w:r w:rsidRPr="00EF44F5">
              <w:rPr>
                <w:rFonts w:ascii="Arial" w:hAnsi="Arial" w:cs="Arial"/>
                <w:color w:val="000000"/>
                <w:sz w:val="22"/>
                <w:szCs w:val="22"/>
              </w:rPr>
              <w:t>2</w:t>
            </w:r>
          </w:p>
        </w:tc>
        <w:tc>
          <w:tcPr>
            <w:tcW w:w="5820" w:type="dxa"/>
            <w:tcBorders>
              <w:top w:val="nil"/>
              <w:left w:val="nil"/>
              <w:bottom w:val="single" w:sz="4" w:space="0" w:color="auto"/>
              <w:right w:val="single" w:sz="4" w:space="0" w:color="auto"/>
            </w:tcBorders>
            <w:shd w:val="clear" w:color="auto" w:fill="auto"/>
            <w:vAlign w:val="bottom"/>
            <w:hideMark/>
          </w:tcPr>
          <w:p w14:paraId="28D11185" w14:textId="77777777" w:rsidR="003C7039" w:rsidRPr="00EF44F5" w:rsidRDefault="008E57E2" w:rsidP="003C7039">
            <w:pPr>
              <w:spacing w:after="240"/>
              <w:jc w:val="both"/>
              <w:rPr>
                <w:rFonts w:ascii="Arial" w:hAnsi="Arial" w:cs="Arial"/>
                <w:color w:val="000000"/>
                <w:sz w:val="22"/>
                <w:szCs w:val="22"/>
              </w:rPr>
            </w:pPr>
            <w:r w:rsidRPr="00EF44F5">
              <w:rPr>
                <w:rFonts w:ascii="Arial" w:hAnsi="Arial" w:cs="Arial"/>
                <w:b/>
                <w:bCs/>
                <w:color w:val="000000"/>
                <w:sz w:val="22"/>
                <w:szCs w:val="22"/>
              </w:rPr>
              <w:t>Generación de balances de prueba</w:t>
            </w:r>
            <w:r w:rsidRPr="00EF44F5">
              <w:rPr>
                <w:rFonts w:ascii="Arial" w:hAnsi="Arial" w:cs="Arial"/>
                <w:color w:val="000000"/>
                <w:sz w:val="22"/>
                <w:szCs w:val="22"/>
              </w:rPr>
              <w:br/>
            </w:r>
          </w:p>
          <w:p w14:paraId="7799EC03" w14:textId="77777777" w:rsidR="003C7039" w:rsidRPr="00EF44F5" w:rsidRDefault="008E57E2" w:rsidP="003C7039">
            <w:pPr>
              <w:spacing w:after="240"/>
              <w:jc w:val="both"/>
              <w:rPr>
                <w:rFonts w:ascii="Arial" w:hAnsi="Arial" w:cs="Arial"/>
                <w:color w:val="000000"/>
                <w:sz w:val="22"/>
                <w:szCs w:val="22"/>
              </w:rPr>
            </w:pPr>
            <w:r w:rsidRPr="00EF44F5">
              <w:rPr>
                <w:rFonts w:ascii="Arial" w:hAnsi="Arial" w:cs="Arial"/>
                <w:color w:val="000000"/>
                <w:sz w:val="22"/>
                <w:szCs w:val="22"/>
              </w:rPr>
              <w:t xml:space="preserve">Se </w:t>
            </w:r>
            <w:r w:rsidR="003C7039" w:rsidRPr="00EF44F5">
              <w:rPr>
                <w:rFonts w:ascii="Arial" w:hAnsi="Arial" w:cs="Arial"/>
                <w:color w:val="000000"/>
                <w:sz w:val="22"/>
                <w:szCs w:val="22"/>
              </w:rPr>
              <w:t>genera por</w:t>
            </w:r>
            <w:r w:rsidRPr="00EF44F5">
              <w:rPr>
                <w:rFonts w:ascii="Arial" w:hAnsi="Arial" w:cs="Arial"/>
                <w:color w:val="000000"/>
                <w:sz w:val="22"/>
                <w:szCs w:val="22"/>
              </w:rPr>
              <w:t xml:space="preserve"> pantalla el Balance de prueba por mes y verifica el total con los libros mayores: Mayor y Balances, Caja Diario y auxiliar, por la ruta: gestión Financiera- Contabilidad- informes- balances</w:t>
            </w:r>
            <w:r w:rsidR="003C7039" w:rsidRPr="00EF44F5">
              <w:rPr>
                <w:rFonts w:ascii="Arial" w:hAnsi="Arial" w:cs="Arial"/>
                <w:color w:val="000000"/>
                <w:sz w:val="22"/>
                <w:szCs w:val="22"/>
              </w:rPr>
              <w:t>.</w:t>
            </w:r>
          </w:p>
          <w:p w14:paraId="670020FB" w14:textId="025E99F6" w:rsidR="003C7039" w:rsidRPr="00EF44F5" w:rsidRDefault="008E57E2" w:rsidP="003C7039">
            <w:pPr>
              <w:spacing w:after="240"/>
              <w:jc w:val="both"/>
              <w:rPr>
                <w:rFonts w:ascii="Arial" w:hAnsi="Arial" w:cs="Arial"/>
                <w:color w:val="000000"/>
                <w:sz w:val="22"/>
                <w:szCs w:val="22"/>
              </w:rPr>
            </w:pPr>
            <w:r w:rsidRPr="00EF44F5">
              <w:rPr>
                <w:rFonts w:ascii="Arial" w:hAnsi="Arial" w:cs="Arial"/>
                <w:color w:val="000000"/>
                <w:sz w:val="22"/>
                <w:szCs w:val="22"/>
              </w:rPr>
              <w:t xml:space="preserve">Si no hay inconsistencias se </w:t>
            </w:r>
            <w:r w:rsidR="00567911">
              <w:rPr>
                <w:rFonts w:ascii="Arial" w:hAnsi="Arial" w:cs="Arial"/>
                <w:color w:val="000000"/>
                <w:sz w:val="22"/>
                <w:szCs w:val="22"/>
              </w:rPr>
              <w:t xml:space="preserve">cierra </w:t>
            </w:r>
            <w:r w:rsidRPr="00EF44F5">
              <w:rPr>
                <w:rFonts w:ascii="Arial" w:hAnsi="Arial" w:cs="Arial"/>
                <w:color w:val="000000"/>
                <w:sz w:val="22"/>
                <w:szCs w:val="22"/>
              </w:rPr>
              <w:t xml:space="preserve">el mes, </w:t>
            </w:r>
            <w:r w:rsidR="00567911">
              <w:rPr>
                <w:rFonts w:ascii="Arial" w:hAnsi="Arial" w:cs="Arial"/>
                <w:color w:val="000000"/>
                <w:sz w:val="22"/>
                <w:szCs w:val="22"/>
              </w:rPr>
              <w:t xml:space="preserve">se genera </w:t>
            </w:r>
            <w:r w:rsidRPr="00EF44F5">
              <w:rPr>
                <w:rFonts w:ascii="Arial" w:hAnsi="Arial" w:cs="Arial"/>
                <w:color w:val="000000"/>
                <w:sz w:val="22"/>
                <w:szCs w:val="22"/>
              </w:rPr>
              <w:t>el Balance de prueba, el Balance General acumulado, el estado de actividad financiera, económica, social acumulado y mensual</w:t>
            </w:r>
            <w:r w:rsidR="00567911">
              <w:rPr>
                <w:rFonts w:ascii="Arial" w:hAnsi="Arial" w:cs="Arial"/>
                <w:color w:val="000000"/>
                <w:sz w:val="22"/>
                <w:szCs w:val="22"/>
              </w:rPr>
              <w:t xml:space="preserve"> y se hace papel de trabajo en Excel, en dicha hoja de trabajo se concilian los saldos y se genera el papel de trabajo para la elaboración de las notas a los estados financieros del mes o trimestre. Toda esta </w:t>
            </w:r>
            <w:r w:rsidR="00567911">
              <w:rPr>
                <w:rFonts w:ascii="Arial" w:hAnsi="Arial" w:cs="Arial"/>
                <w:color w:val="000000"/>
                <w:sz w:val="22"/>
                <w:szCs w:val="22"/>
              </w:rPr>
              <w:lastRenderedPageBreak/>
              <w:t>información se archiva el a carpeta de contabilidad en Alpha.</w:t>
            </w:r>
          </w:p>
        </w:tc>
        <w:tc>
          <w:tcPr>
            <w:tcW w:w="1815" w:type="dxa"/>
            <w:tcBorders>
              <w:top w:val="nil"/>
              <w:left w:val="nil"/>
              <w:bottom w:val="single" w:sz="4" w:space="0" w:color="auto"/>
              <w:right w:val="single" w:sz="4" w:space="0" w:color="auto"/>
            </w:tcBorders>
            <w:shd w:val="clear" w:color="auto" w:fill="auto"/>
            <w:vAlign w:val="center"/>
            <w:hideMark/>
          </w:tcPr>
          <w:p w14:paraId="0AFE1A9F"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lastRenderedPageBreak/>
              <w:t>Contador (a) Telemedellín</w:t>
            </w:r>
            <w:r w:rsidRPr="00EF44F5">
              <w:rPr>
                <w:rFonts w:ascii="Arial" w:hAnsi="Arial" w:cs="Arial"/>
                <w:color w:val="000000"/>
                <w:sz w:val="22"/>
                <w:szCs w:val="22"/>
              </w:rPr>
              <w:br/>
            </w:r>
            <w:r w:rsidRPr="00EF44F5">
              <w:rPr>
                <w:rFonts w:ascii="Arial" w:hAnsi="Arial" w:cs="Arial"/>
                <w:color w:val="000000"/>
                <w:sz w:val="22"/>
                <w:szCs w:val="22"/>
              </w:rPr>
              <w:br/>
              <w:t>Auxiliar contable</w:t>
            </w:r>
          </w:p>
        </w:tc>
        <w:tc>
          <w:tcPr>
            <w:tcW w:w="2011" w:type="dxa"/>
            <w:tcBorders>
              <w:top w:val="nil"/>
              <w:left w:val="nil"/>
              <w:bottom w:val="single" w:sz="4" w:space="0" w:color="auto"/>
              <w:right w:val="single" w:sz="4" w:space="0" w:color="auto"/>
            </w:tcBorders>
            <w:shd w:val="clear" w:color="auto" w:fill="auto"/>
            <w:vAlign w:val="center"/>
            <w:hideMark/>
          </w:tcPr>
          <w:p w14:paraId="51500CA5"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Conciliación saldos de contabilidad vs módulo</w:t>
            </w:r>
            <w:r w:rsidRPr="00EF44F5">
              <w:rPr>
                <w:rFonts w:ascii="Arial" w:hAnsi="Arial" w:cs="Arial"/>
                <w:color w:val="000000"/>
                <w:sz w:val="22"/>
                <w:szCs w:val="22"/>
              </w:rPr>
              <w:br/>
            </w:r>
            <w:r w:rsidRPr="00EF44F5">
              <w:rPr>
                <w:rFonts w:ascii="Arial" w:hAnsi="Arial" w:cs="Arial"/>
                <w:color w:val="000000"/>
                <w:sz w:val="22"/>
                <w:szCs w:val="22"/>
              </w:rPr>
              <w:br/>
              <w:t xml:space="preserve">Libro caja diario </w:t>
            </w:r>
            <w:r w:rsidRPr="00EF44F5">
              <w:rPr>
                <w:rFonts w:ascii="Arial" w:hAnsi="Arial" w:cs="Arial"/>
                <w:color w:val="000000"/>
                <w:sz w:val="22"/>
                <w:szCs w:val="22"/>
              </w:rPr>
              <w:br/>
            </w:r>
            <w:r w:rsidRPr="00EF44F5">
              <w:rPr>
                <w:rFonts w:ascii="Arial" w:hAnsi="Arial" w:cs="Arial"/>
                <w:color w:val="000000"/>
                <w:sz w:val="22"/>
                <w:szCs w:val="22"/>
              </w:rPr>
              <w:br/>
              <w:t>Libro mayor y balances</w:t>
            </w:r>
          </w:p>
        </w:tc>
      </w:tr>
      <w:tr w:rsidR="008E57E2" w:rsidRPr="00EF44F5" w14:paraId="417450CB" w14:textId="77777777" w:rsidTr="000174D5">
        <w:trPr>
          <w:trHeight w:val="7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16873" w14:textId="77777777" w:rsidR="008E57E2" w:rsidRPr="00EF44F5" w:rsidRDefault="008E57E2" w:rsidP="0097755B">
            <w:pPr>
              <w:rPr>
                <w:rFonts w:ascii="Arial" w:hAnsi="Arial" w:cs="Arial"/>
                <w:color w:val="000000"/>
                <w:sz w:val="22"/>
                <w:szCs w:val="22"/>
              </w:rPr>
            </w:pPr>
            <w:r w:rsidRPr="00EF44F5">
              <w:rPr>
                <w:rFonts w:ascii="Arial" w:hAnsi="Arial" w:cs="Arial"/>
                <w:color w:val="000000"/>
                <w:sz w:val="22"/>
                <w:szCs w:val="22"/>
              </w:rPr>
              <w:lastRenderedPageBreak/>
              <w:t>3</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14:paraId="06F0E650" w14:textId="77777777" w:rsidR="003C7039" w:rsidRPr="00EF44F5" w:rsidRDefault="008E57E2" w:rsidP="003C7039">
            <w:pPr>
              <w:jc w:val="both"/>
              <w:rPr>
                <w:rFonts w:ascii="Arial" w:hAnsi="Arial" w:cs="Arial"/>
                <w:color w:val="000000"/>
                <w:sz w:val="22"/>
                <w:szCs w:val="22"/>
              </w:rPr>
            </w:pPr>
            <w:r w:rsidRPr="00EF44F5">
              <w:rPr>
                <w:rFonts w:ascii="Arial" w:hAnsi="Arial" w:cs="Arial"/>
                <w:b/>
                <w:bCs/>
                <w:color w:val="000000"/>
                <w:sz w:val="22"/>
                <w:szCs w:val="22"/>
              </w:rPr>
              <w:t xml:space="preserve">Elaboración de los estados contables </w:t>
            </w:r>
            <w:r w:rsidRPr="00EF44F5">
              <w:rPr>
                <w:rFonts w:ascii="Arial" w:hAnsi="Arial" w:cs="Arial"/>
                <w:b/>
                <w:bCs/>
                <w:color w:val="000000"/>
                <w:sz w:val="22"/>
                <w:szCs w:val="22"/>
              </w:rPr>
              <w:br/>
            </w:r>
          </w:p>
          <w:p w14:paraId="62C03924" w14:textId="4399F109" w:rsidR="008E57E2" w:rsidRPr="00EF44F5" w:rsidRDefault="00567911" w:rsidP="003C7039">
            <w:pPr>
              <w:jc w:val="both"/>
              <w:rPr>
                <w:rFonts w:ascii="Arial" w:hAnsi="Arial" w:cs="Arial"/>
                <w:color w:val="000000"/>
                <w:sz w:val="22"/>
                <w:szCs w:val="22"/>
              </w:rPr>
            </w:pPr>
            <w:r>
              <w:rPr>
                <w:rFonts w:ascii="Arial" w:hAnsi="Arial" w:cs="Arial"/>
                <w:color w:val="000000"/>
                <w:sz w:val="22"/>
                <w:szCs w:val="22"/>
              </w:rPr>
              <w:t>La e</w:t>
            </w:r>
            <w:r w:rsidR="008E57E2" w:rsidRPr="00EF44F5">
              <w:rPr>
                <w:rFonts w:ascii="Arial" w:hAnsi="Arial" w:cs="Arial"/>
                <w:color w:val="000000"/>
                <w:sz w:val="22"/>
                <w:szCs w:val="22"/>
              </w:rPr>
              <w:t xml:space="preserve">laboración de los estados contables y sus </w:t>
            </w:r>
            <w:r w:rsidRPr="00EF44F5">
              <w:rPr>
                <w:rFonts w:ascii="Arial" w:hAnsi="Arial" w:cs="Arial"/>
                <w:color w:val="000000"/>
                <w:sz w:val="22"/>
                <w:szCs w:val="22"/>
              </w:rPr>
              <w:t>respectivas notas</w:t>
            </w:r>
            <w:r w:rsidR="008E57E2" w:rsidRPr="00EF44F5">
              <w:rPr>
                <w:rFonts w:ascii="Arial" w:hAnsi="Arial" w:cs="Arial"/>
                <w:color w:val="000000"/>
                <w:sz w:val="22"/>
                <w:szCs w:val="22"/>
              </w:rPr>
              <w:t xml:space="preserve">, comprueba que la información </w:t>
            </w:r>
            <w:r w:rsidRPr="00EF44F5">
              <w:rPr>
                <w:rFonts w:ascii="Arial" w:hAnsi="Arial" w:cs="Arial"/>
                <w:color w:val="000000"/>
                <w:sz w:val="22"/>
                <w:szCs w:val="22"/>
              </w:rPr>
              <w:t>revelada, corresponda</w:t>
            </w:r>
            <w:r w:rsidR="008E57E2" w:rsidRPr="00EF44F5">
              <w:rPr>
                <w:rFonts w:ascii="Arial" w:hAnsi="Arial" w:cs="Arial"/>
                <w:color w:val="000000"/>
                <w:sz w:val="22"/>
                <w:szCs w:val="22"/>
              </w:rPr>
              <w:t xml:space="preserve"> con la registrada en los libros de contabilidad reglamentados en el PGCP.</w:t>
            </w:r>
            <w:r w:rsidR="008E57E2" w:rsidRPr="00EF44F5">
              <w:rPr>
                <w:rFonts w:ascii="Arial" w:hAnsi="Arial" w:cs="Arial"/>
                <w:color w:val="000000"/>
                <w:sz w:val="22"/>
                <w:szCs w:val="22"/>
              </w:rPr>
              <w:br/>
            </w:r>
            <w:r w:rsidR="008E57E2" w:rsidRPr="00EF44F5">
              <w:rPr>
                <w:rFonts w:ascii="Arial" w:hAnsi="Arial" w:cs="Arial"/>
                <w:color w:val="000000"/>
                <w:sz w:val="22"/>
                <w:szCs w:val="22"/>
              </w:rPr>
              <w:br/>
              <w:t xml:space="preserve">Finalizados los estados contables se entrega el informe Contable al </w:t>
            </w:r>
            <w:r w:rsidRPr="00EF44F5">
              <w:rPr>
                <w:rFonts w:ascii="Arial" w:hAnsi="Arial" w:cs="Arial"/>
                <w:color w:val="000000"/>
                <w:sz w:val="22"/>
                <w:szCs w:val="22"/>
              </w:rPr>
              <w:t>director</w:t>
            </w:r>
            <w:r w:rsidR="008E57E2" w:rsidRPr="00EF44F5">
              <w:rPr>
                <w:rFonts w:ascii="Arial" w:hAnsi="Arial" w:cs="Arial"/>
                <w:color w:val="000000"/>
                <w:sz w:val="22"/>
                <w:szCs w:val="22"/>
              </w:rPr>
              <w:t xml:space="preserve"> </w:t>
            </w:r>
            <w:r w:rsidR="003C7039" w:rsidRPr="00EF44F5">
              <w:rPr>
                <w:rFonts w:ascii="Arial" w:hAnsi="Arial" w:cs="Arial"/>
                <w:color w:val="000000"/>
                <w:sz w:val="22"/>
                <w:szCs w:val="22"/>
              </w:rPr>
              <w:t>Financiero para</w:t>
            </w:r>
            <w:r w:rsidR="008E57E2" w:rsidRPr="00EF44F5">
              <w:rPr>
                <w:rFonts w:ascii="Arial" w:hAnsi="Arial" w:cs="Arial"/>
                <w:color w:val="000000"/>
                <w:sz w:val="22"/>
                <w:szCs w:val="22"/>
              </w:rPr>
              <w:t xml:space="preserve"> su revisión y firma</w:t>
            </w:r>
            <w:r>
              <w:rPr>
                <w:rFonts w:ascii="Arial" w:hAnsi="Arial" w:cs="Arial"/>
                <w:color w:val="000000"/>
                <w:sz w:val="22"/>
                <w:szCs w:val="22"/>
              </w:rPr>
              <w:t>, para ser presentada en la junta y a disposición de los diferentes usuarios.</w:t>
            </w:r>
          </w:p>
          <w:p w14:paraId="035D0F1F" w14:textId="77777777" w:rsidR="003C7039" w:rsidRPr="00EF44F5" w:rsidRDefault="003C7039" w:rsidP="003C7039">
            <w:pPr>
              <w:jc w:val="both"/>
              <w:rPr>
                <w:rFonts w:ascii="Arial" w:hAnsi="Arial" w:cs="Arial"/>
                <w:b/>
                <w:bCs/>
                <w:color w:val="000000"/>
                <w:sz w:val="22"/>
                <w:szCs w:val="22"/>
              </w:rPr>
            </w:pP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2419C11A"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Contador (a) Telemedellín</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0B11B5B3"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Estados contables</w:t>
            </w:r>
          </w:p>
        </w:tc>
      </w:tr>
      <w:tr w:rsidR="008E57E2" w:rsidRPr="00EF44F5" w14:paraId="46BB4BD4" w14:textId="77777777" w:rsidTr="000174D5">
        <w:trPr>
          <w:trHeight w:val="25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4C6180" w14:textId="77777777" w:rsidR="008E57E2" w:rsidRPr="00EF44F5" w:rsidRDefault="008E57E2" w:rsidP="0097755B">
            <w:pPr>
              <w:rPr>
                <w:rFonts w:ascii="Arial" w:hAnsi="Arial" w:cs="Arial"/>
                <w:color w:val="000000"/>
                <w:sz w:val="22"/>
                <w:szCs w:val="22"/>
              </w:rPr>
            </w:pPr>
            <w:r w:rsidRPr="00EF44F5">
              <w:rPr>
                <w:rFonts w:ascii="Arial" w:hAnsi="Arial" w:cs="Arial"/>
                <w:color w:val="000000"/>
                <w:sz w:val="22"/>
                <w:szCs w:val="22"/>
              </w:rPr>
              <w:t>4</w:t>
            </w:r>
          </w:p>
        </w:tc>
        <w:tc>
          <w:tcPr>
            <w:tcW w:w="5820" w:type="dxa"/>
            <w:tcBorders>
              <w:top w:val="nil"/>
              <w:left w:val="nil"/>
              <w:bottom w:val="single" w:sz="4" w:space="0" w:color="auto"/>
              <w:right w:val="single" w:sz="4" w:space="0" w:color="auto"/>
            </w:tcBorders>
            <w:shd w:val="clear" w:color="auto" w:fill="auto"/>
            <w:vAlign w:val="center"/>
            <w:hideMark/>
          </w:tcPr>
          <w:p w14:paraId="5B45389A" w14:textId="77777777" w:rsidR="008E57E2" w:rsidRPr="00EF44F5" w:rsidRDefault="008E57E2" w:rsidP="003C7039">
            <w:pPr>
              <w:jc w:val="both"/>
              <w:rPr>
                <w:rFonts w:ascii="Arial" w:hAnsi="Arial" w:cs="Arial"/>
                <w:b/>
                <w:bCs/>
                <w:color w:val="000000"/>
                <w:sz w:val="22"/>
                <w:szCs w:val="22"/>
              </w:rPr>
            </w:pPr>
            <w:r w:rsidRPr="00EF44F5">
              <w:rPr>
                <w:rFonts w:ascii="Arial" w:hAnsi="Arial" w:cs="Arial"/>
                <w:b/>
                <w:bCs/>
                <w:color w:val="000000"/>
                <w:sz w:val="22"/>
                <w:szCs w:val="22"/>
              </w:rPr>
              <w:t>Generar los libros mayores y comprobantes de contabilidad</w:t>
            </w:r>
            <w:r w:rsidRPr="00EF44F5">
              <w:rPr>
                <w:rFonts w:ascii="Arial" w:hAnsi="Arial" w:cs="Arial"/>
                <w:b/>
                <w:bCs/>
                <w:color w:val="000000"/>
                <w:sz w:val="22"/>
                <w:szCs w:val="22"/>
              </w:rPr>
              <w:br/>
            </w:r>
            <w:r w:rsidRPr="00EF44F5">
              <w:rPr>
                <w:rFonts w:ascii="Arial" w:hAnsi="Arial" w:cs="Arial"/>
                <w:color w:val="000000"/>
                <w:sz w:val="22"/>
                <w:szCs w:val="22"/>
              </w:rPr>
              <w:t>Con  el Decreto-Ley anti trámites 019 al Código de comercio en materia de Libros oficiales de contabilidad, ya no se deben imprimir los libros, se tienen electrónicamente.</w:t>
            </w:r>
            <w:r w:rsidRPr="00EF44F5">
              <w:rPr>
                <w:rFonts w:ascii="Arial" w:hAnsi="Arial" w:cs="Arial"/>
                <w:color w:val="000000"/>
                <w:sz w:val="22"/>
                <w:szCs w:val="22"/>
              </w:rPr>
              <w:br/>
              <w:t>Pero los comprobantes de contabilidad si se imprimen para control de  los ajustes.</w:t>
            </w:r>
          </w:p>
        </w:tc>
        <w:tc>
          <w:tcPr>
            <w:tcW w:w="1815" w:type="dxa"/>
            <w:tcBorders>
              <w:top w:val="nil"/>
              <w:left w:val="nil"/>
              <w:bottom w:val="single" w:sz="4" w:space="0" w:color="auto"/>
              <w:right w:val="single" w:sz="4" w:space="0" w:color="auto"/>
            </w:tcBorders>
            <w:shd w:val="clear" w:color="auto" w:fill="auto"/>
            <w:vAlign w:val="center"/>
            <w:hideMark/>
          </w:tcPr>
          <w:p w14:paraId="09994244"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Auxiliar contable</w:t>
            </w:r>
          </w:p>
        </w:tc>
        <w:tc>
          <w:tcPr>
            <w:tcW w:w="2011" w:type="dxa"/>
            <w:tcBorders>
              <w:top w:val="nil"/>
              <w:left w:val="nil"/>
              <w:bottom w:val="single" w:sz="4" w:space="0" w:color="auto"/>
              <w:right w:val="single" w:sz="4" w:space="0" w:color="auto"/>
            </w:tcBorders>
            <w:shd w:val="clear" w:color="auto" w:fill="auto"/>
            <w:vAlign w:val="center"/>
            <w:hideMark/>
          </w:tcPr>
          <w:p w14:paraId="578FE7C5"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 xml:space="preserve">Libro mayor y balances </w:t>
            </w:r>
            <w:r w:rsidRPr="00EF44F5">
              <w:rPr>
                <w:rFonts w:ascii="Arial" w:hAnsi="Arial" w:cs="Arial"/>
                <w:color w:val="000000"/>
                <w:sz w:val="22"/>
                <w:szCs w:val="22"/>
              </w:rPr>
              <w:br/>
            </w:r>
            <w:r w:rsidRPr="00EF44F5">
              <w:rPr>
                <w:rFonts w:ascii="Arial" w:hAnsi="Arial" w:cs="Arial"/>
                <w:color w:val="000000"/>
                <w:sz w:val="22"/>
                <w:szCs w:val="22"/>
              </w:rPr>
              <w:br/>
              <w:t>Comprobantes de contabilidad</w:t>
            </w:r>
            <w:r w:rsidRPr="00EF44F5">
              <w:rPr>
                <w:rFonts w:ascii="Arial" w:hAnsi="Arial" w:cs="Arial"/>
                <w:color w:val="000000"/>
                <w:sz w:val="22"/>
                <w:szCs w:val="22"/>
              </w:rPr>
              <w:br/>
            </w:r>
            <w:r w:rsidRPr="00EF44F5">
              <w:rPr>
                <w:rFonts w:ascii="Arial" w:hAnsi="Arial" w:cs="Arial"/>
                <w:color w:val="000000"/>
                <w:sz w:val="22"/>
                <w:szCs w:val="22"/>
              </w:rPr>
              <w:br/>
              <w:t>Reporte  de comprobante</w:t>
            </w:r>
          </w:p>
        </w:tc>
      </w:tr>
      <w:tr w:rsidR="008E57E2" w:rsidRPr="00EF44F5" w14:paraId="3DAB2EA9" w14:textId="77777777" w:rsidTr="000174D5">
        <w:trPr>
          <w:trHeight w:val="239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58E700" w14:textId="77777777" w:rsidR="008E57E2" w:rsidRPr="00EF44F5" w:rsidRDefault="008E57E2" w:rsidP="0097755B">
            <w:pPr>
              <w:rPr>
                <w:rFonts w:ascii="Arial" w:hAnsi="Arial" w:cs="Arial"/>
                <w:color w:val="000000"/>
                <w:sz w:val="22"/>
                <w:szCs w:val="22"/>
              </w:rPr>
            </w:pPr>
            <w:r w:rsidRPr="00EF44F5">
              <w:rPr>
                <w:rFonts w:ascii="Arial" w:hAnsi="Arial" w:cs="Arial"/>
                <w:color w:val="000000"/>
                <w:sz w:val="22"/>
                <w:szCs w:val="22"/>
              </w:rPr>
              <w:t>5</w:t>
            </w:r>
          </w:p>
        </w:tc>
        <w:tc>
          <w:tcPr>
            <w:tcW w:w="5820" w:type="dxa"/>
            <w:tcBorders>
              <w:top w:val="nil"/>
              <w:left w:val="nil"/>
              <w:bottom w:val="single" w:sz="4" w:space="0" w:color="auto"/>
              <w:right w:val="single" w:sz="4" w:space="0" w:color="auto"/>
            </w:tcBorders>
            <w:shd w:val="clear" w:color="auto" w:fill="auto"/>
            <w:vAlign w:val="center"/>
            <w:hideMark/>
          </w:tcPr>
          <w:p w14:paraId="03768394" w14:textId="77777777" w:rsidR="004126E5" w:rsidRDefault="008E57E2" w:rsidP="009025DC">
            <w:pPr>
              <w:jc w:val="both"/>
              <w:rPr>
                <w:rFonts w:ascii="Arial" w:hAnsi="Arial" w:cs="Arial"/>
                <w:b/>
                <w:bCs/>
                <w:color w:val="000000"/>
                <w:sz w:val="22"/>
                <w:szCs w:val="22"/>
              </w:rPr>
            </w:pPr>
            <w:r w:rsidRPr="00EF44F5">
              <w:rPr>
                <w:rFonts w:ascii="Arial" w:hAnsi="Arial" w:cs="Arial"/>
                <w:b/>
                <w:bCs/>
                <w:color w:val="000000"/>
                <w:sz w:val="22"/>
                <w:szCs w:val="22"/>
              </w:rPr>
              <w:t>Publicar estados financieros</w:t>
            </w:r>
          </w:p>
          <w:p w14:paraId="7B9A00F8" w14:textId="6E41BD43" w:rsidR="004126E5" w:rsidRDefault="008E57E2" w:rsidP="009025DC">
            <w:pPr>
              <w:jc w:val="both"/>
              <w:rPr>
                <w:rFonts w:ascii="Arial" w:hAnsi="Arial" w:cs="Arial"/>
                <w:color w:val="000000"/>
                <w:sz w:val="22"/>
                <w:szCs w:val="22"/>
              </w:rPr>
            </w:pPr>
            <w:r w:rsidRPr="00EF44F5">
              <w:rPr>
                <w:rFonts w:ascii="Arial" w:hAnsi="Arial" w:cs="Arial"/>
                <w:b/>
                <w:bCs/>
                <w:color w:val="000000"/>
                <w:sz w:val="22"/>
                <w:szCs w:val="22"/>
              </w:rPr>
              <w:br/>
            </w:r>
            <w:r w:rsidR="004126E5">
              <w:rPr>
                <w:rFonts w:ascii="Arial" w:hAnsi="Arial" w:cs="Arial"/>
                <w:color w:val="000000"/>
                <w:sz w:val="22"/>
                <w:szCs w:val="22"/>
              </w:rPr>
              <w:t>Mensualmente</w:t>
            </w:r>
            <w:r w:rsidRPr="00EF44F5">
              <w:rPr>
                <w:rFonts w:ascii="Arial" w:hAnsi="Arial" w:cs="Arial"/>
                <w:color w:val="000000"/>
                <w:sz w:val="22"/>
                <w:szCs w:val="22"/>
              </w:rPr>
              <w:t xml:space="preserve"> se envía por correo </w:t>
            </w:r>
            <w:r w:rsidR="004126E5">
              <w:rPr>
                <w:rFonts w:ascii="Arial" w:hAnsi="Arial" w:cs="Arial"/>
                <w:color w:val="000000"/>
                <w:sz w:val="22"/>
                <w:szCs w:val="22"/>
              </w:rPr>
              <w:t xml:space="preserve">los informes financieros </w:t>
            </w:r>
            <w:r w:rsidRPr="00EF44F5">
              <w:rPr>
                <w:rFonts w:ascii="Arial" w:hAnsi="Arial" w:cs="Arial"/>
                <w:color w:val="000000"/>
                <w:sz w:val="22"/>
                <w:szCs w:val="22"/>
              </w:rPr>
              <w:t>comparativos, al director administrativo</w:t>
            </w:r>
            <w:r w:rsidR="004126E5">
              <w:rPr>
                <w:rFonts w:ascii="Arial" w:hAnsi="Arial" w:cs="Arial"/>
                <w:color w:val="000000"/>
                <w:sz w:val="22"/>
                <w:szCs w:val="22"/>
              </w:rPr>
              <w:t xml:space="preserve">, para su información y de la junta estos no se publican. </w:t>
            </w:r>
          </w:p>
          <w:p w14:paraId="2CE79DC7" w14:textId="77777777" w:rsidR="004126E5" w:rsidRDefault="004126E5" w:rsidP="009025DC">
            <w:pPr>
              <w:jc w:val="both"/>
              <w:rPr>
                <w:rFonts w:ascii="Arial" w:hAnsi="Arial" w:cs="Arial"/>
                <w:color w:val="000000"/>
                <w:sz w:val="22"/>
                <w:szCs w:val="22"/>
              </w:rPr>
            </w:pPr>
          </w:p>
          <w:p w14:paraId="5FA29C73" w14:textId="253BE9F5" w:rsidR="008E57E2" w:rsidRPr="00EF44F5" w:rsidRDefault="004126E5" w:rsidP="009025DC">
            <w:pPr>
              <w:jc w:val="both"/>
              <w:rPr>
                <w:rFonts w:ascii="Arial" w:hAnsi="Arial" w:cs="Arial"/>
                <w:b/>
                <w:bCs/>
                <w:color w:val="000000"/>
                <w:sz w:val="22"/>
                <w:szCs w:val="22"/>
              </w:rPr>
            </w:pPr>
            <w:r>
              <w:rPr>
                <w:rFonts w:ascii="Arial" w:hAnsi="Arial" w:cs="Arial"/>
                <w:color w:val="000000"/>
                <w:sz w:val="22"/>
                <w:szCs w:val="22"/>
              </w:rPr>
              <w:t>Y los informes trimestrales luego de ser revisados y</w:t>
            </w:r>
            <w:r w:rsidR="008E57E2" w:rsidRPr="00EF44F5">
              <w:rPr>
                <w:rFonts w:ascii="Arial" w:hAnsi="Arial" w:cs="Arial"/>
                <w:color w:val="000000"/>
                <w:sz w:val="22"/>
                <w:szCs w:val="22"/>
              </w:rPr>
              <w:t xml:space="preserve"> firma</w:t>
            </w:r>
            <w:r w:rsidR="00B721A9">
              <w:rPr>
                <w:rFonts w:ascii="Arial" w:hAnsi="Arial" w:cs="Arial"/>
                <w:color w:val="000000"/>
                <w:sz w:val="22"/>
                <w:szCs w:val="22"/>
              </w:rPr>
              <w:t>dos</w:t>
            </w:r>
            <w:r w:rsidR="008E57E2" w:rsidRPr="00EF44F5">
              <w:rPr>
                <w:rFonts w:ascii="Arial" w:hAnsi="Arial" w:cs="Arial"/>
                <w:color w:val="000000"/>
                <w:sz w:val="22"/>
                <w:szCs w:val="22"/>
              </w:rPr>
              <w:t xml:space="preserve"> por el director administrativo</w:t>
            </w:r>
            <w:r w:rsidR="00B721A9">
              <w:rPr>
                <w:rFonts w:ascii="Arial" w:hAnsi="Arial" w:cs="Arial"/>
                <w:color w:val="000000"/>
                <w:sz w:val="22"/>
                <w:szCs w:val="22"/>
              </w:rPr>
              <w:t xml:space="preserve">, el gerente y el contador, </w:t>
            </w:r>
            <w:r w:rsidR="008E57E2" w:rsidRPr="00EF44F5">
              <w:rPr>
                <w:rFonts w:ascii="Arial" w:hAnsi="Arial" w:cs="Arial"/>
                <w:color w:val="000000"/>
                <w:sz w:val="22"/>
                <w:szCs w:val="22"/>
              </w:rPr>
              <w:t>se publican en cartelera</w:t>
            </w:r>
            <w:r>
              <w:rPr>
                <w:rFonts w:ascii="Arial" w:hAnsi="Arial" w:cs="Arial"/>
                <w:color w:val="000000"/>
                <w:sz w:val="22"/>
                <w:szCs w:val="22"/>
              </w:rPr>
              <w:t xml:space="preserve"> y en la página de </w:t>
            </w:r>
            <w:r w:rsidR="007C4048">
              <w:rPr>
                <w:rFonts w:ascii="Arial" w:hAnsi="Arial" w:cs="Arial"/>
                <w:color w:val="000000"/>
                <w:sz w:val="22"/>
                <w:szCs w:val="22"/>
              </w:rPr>
              <w:t xml:space="preserve">TM </w:t>
            </w:r>
            <w:r w:rsidR="007C4048" w:rsidRPr="00EF44F5">
              <w:rPr>
                <w:rFonts w:ascii="Arial" w:hAnsi="Arial" w:cs="Arial"/>
                <w:color w:val="000000"/>
                <w:sz w:val="22"/>
                <w:szCs w:val="22"/>
              </w:rPr>
              <w:t>que</w:t>
            </w:r>
            <w:r w:rsidR="008E57E2" w:rsidRPr="00EF44F5">
              <w:rPr>
                <w:rFonts w:ascii="Arial" w:hAnsi="Arial" w:cs="Arial"/>
                <w:color w:val="000000"/>
                <w:sz w:val="22"/>
                <w:szCs w:val="22"/>
              </w:rPr>
              <w:t xml:space="preserve"> son todos los 5 estados y las notas que lo complementan.</w:t>
            </w:r>
          </w:p>
        </w:tc>
        <w:tc>
          <w:tcPr>
            <w:tcW w:w="1815" w:type="dxa"/>
            <w:tcBorders>
              <w:top w:val="nil"/>
              <w:left w:val="nil"/>
              <w:bottom w:val="single" w:sz="4" w:space="0" w:color="auto"/>
              <w:right w:val="single" w:sz="4" w:space="0" w:color="auto"/>
            </w:tcBorders>
            <w:shd w:val="clear" w:color="auto" w:fill="auto"/>
            <w:vAlign w:val="center"/>
            <w:hideMark/>
          </w:tcPr>
          <w:p w14:paraId="7C58E37B"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Contador (a) Telemedellín</w:t>
            </w:r>
          </w:p>
        </w:tc>
        <w:tc>
          <w:tcPr>
            <w:tcW w:w="2011" w:type="dxa"/>
            <w:tcBorders>
              <w:top w:val="nil"/>
              <w:left w:val="nil"/>
              <w:bottom w:val="single" w:sz="4" w:space="0" w:color="auto"/>
              <w:right w:val="single" w:sz="4" w:space="0" w:color="auto"/>
            </w:tcBorders>
            <w:shd w:val="clear" w:color="auto" w:fill="auto"/>
            <w:vAlign w:val="center"/>
            <w:hideMark/>
          </w:tcPr>
          <w:p w14:paraId="791BE19D"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Balance General</w:t>
            </w:r>
            <w:r w:rsidRPr="00EF44F5">
              <w:rPr>
                <w:rFonts w:ascii="Arial" w:hAnsi="Arial" w:cs="Arial"/>
                <w:color w:val="000000"/>
                <w:sz w:val="22"/>
                <w:szCs w:val="22"/>
              </w:rPr>
              <w:br/>
              <w:t xml:space="preserve">Comparativo (Excel) </w:t>
            </w:r>
            <w:r w:rsidRPr="00EF44F5">
              <w:rPr>
                <w:rFonts w:ascii="Arial" w:hAnsi="Arial" w:cs="Arial"/>
                <w:color w:val="000000"/>
                <w:sz w:val="22"/>
                <w:szCs w:val="22"/>
              </w:rPr>
              <w:br/>
            </w:r>
            <w:r w:rsidRPr="00EF44F5">
              <w:rPr>
                <w:rFonts w:ascii="Arial" w:hAnsi="Arial" w:cs="Arial"/>
                <w:color w:val="000000"/>
                <w:sz w:val="22"/>
                <w:szCs w:val="22"/>
              </w:rPr>
              <w:br/>
              <w:t>Estado de actividad económica, financiera</w:t>
            </w:r>
            <w:r w:rsidRPr="00EF44F5">
              <w:rPr>
                <w:rFonts w:ascii="Arial" w:hAnsi="Arial" w:cs="Arial"/>
                <w:color w:val="000000"/>
                <w:sz w:val="22"/>
                <w:szCs w:val="22"/>
              </w:rPr>
              <w:br/>
            </w:r>
            <w:r w:rsidRPr="00EF44F5">
              <w:rPr>
                <w:rFonts w:ascii="Arial" w:hAnsi="Arial" w:cs="Arial"/>
                <w:color w:val="000000"/>
                <w:sz w:val="22"/>
                <w:szCs w:val="22"/>
              </w:rPr>
              <w:br/>
              <w:t>Notas a los estados contables</w:t>
            </w:r>
          </w:p>
        </w:tc>
      </w:tr>
      <w:tr w:rsidR="008E57E2" w:rsidRPr="00EF44F5" w14:paraId="099F5394" w14:textId="77777777" w:rsidTr="000174D5">
        <w:trPr>
          <w:trHeight w:val="1031"/>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29CF27" w14:textId="77777777" w:rsidR="008E57E2" w:rsidRPr="00EF44F5" w:rsidRDefault="008E57E2" w:rsidP="0097755B">
            <w:pPr>
              <w:rPr>
                <w:rFonts w:ascii="Arial" w:hAnsi="Arial" w:cs="Arial"/>
                <w:color w:val="000000"/>
                <w:sz w:val="22"/>
                <w:szCs w:val="22"/>
              </w:rPr>
            </w:pPr>
            <w:r w:rsidRPr="00EF44F5">
              <w:rPr>
                <w:rFonts w:ascii="Arial" w:hAnsi="Arial" w:cs="Arial"/>
                <w:color w:val="000000"/>
                <w:sz w:val="22"/>
                <w:szCs w:val="22"/>
              </w:rPr>
              <w:t>6</w:t>
            </w:r>
          </w:p>
        </w:tc>
        <w:tc>
          <w:tcPr>
            <w:tcW w:w="5820" w:type="dxa"/>
            <w:tcBorders>
              <w:top w:val="nil"/>
              <w:left w:val="nil"/>
              <w:bottom w:val="single" w:sz="4" w:space="0" w:color="auto"/>
              <w:right w:val="single" w:sz="4" w:space="0" w:color="auto"/>
            </w:tcBorders>
            <w:shd w:val="clear" w:color="auto" w:fill="auto"/>
            <w:vAlign w:val="center"/>
            <w:hideMark/>
          </w:tcPr>
          <w:p w14:paraId="3DFCE921" w14:textId="77777777" w:rsidR="008E57E2" w:rsidRPr="00EF44F5" w:rsidRDefault="008E57E2" w:rsidP="003C7039">
            <w:pPr>
              <w:jc w:val="both"/>
              <w:rPr>
                <w:rFonts w:ascii="Arial" w:hAnsi="Arial" w:cs="Arial"/>
                <w:b/>
                <w:bCs/>
                <w:color w:val="000000"/>
                <w:sz w:val="22"/>
                <w:szCs w:val="22"/>
              </w:rPr>
            </w:pPr>
            <w:r w:rsidRPr="00EF44F5">
              <w:rPr>
                <w:rFonts w:ascii="Arial" w:hAnsi="Arial" w:cs="Arial"/>
                <w:b/>
                <w:bCs/>
                <w:color w:val="000000"/>
                <w:sz w:val="22"/>
                <w:szCs w:val="22"/>
              </w:rPr>
              <w:t>Presentación de estados contables</w:t>
            </w:r>
            <w:r w:rsidRPr="00EF44F5">
              <w:rPr>
                <w:rFonts w:ascii="Arial" w:hAnsi="Arial" w:cs="Arial"/>
                <w:b/>
                <w:bCs/>
                <w:color w:val="000000"/>
                <w:sz w:val="22"/>
                <w:szCs w:val="22"/>
              </w:rPr>
              <w:br/>
            </w:r>
            <w:r w:rsidRPr="00EF44F5">
              <w:rPr>
                <w:rFonts w:ascii="Arial" w:hAnsi="Arial" w:cs="Arial"/>
                <w:color w:val="000000"/>
                <w:sz w:val="22"/>
                <w:szCs w:val="22"/>
              </w:rPr>
              <w:t>Anualmente se envían los estados contables certificados a los miembros del Consejo Directivo anticipadamente de la asamblea.</w:t>
            </w:r>
          </w:p>
        </w:tc>
        <w:tc>
          <w:tcPr>
            <w:tcW w:w="1815" w:type="dxa"/>
            <w:tcBorders>
              <w:top w:val="nil"/>
              <w:left w:val="nil"/>
              <w:bottom w:val="single" w:sz="4" w:space="0" w:color="auto"/>
              <w:right w:val="single" w:sz="4" w:space="0" w:color="auto"/>
            </w:tcBorders>
            <w:shd w:val="clear" w:color="auto" w:fill="auto"/>
            <w:vAlign w:val="center"/>
            <w:hideMark/>
          </w:tcPr>
          <w:p w14:paraId="2A886870"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Director Administrativo y Financiero</w:t>
            </w:r>
            <w:r w:rsidRPr="00EF44F5">
              <w:rPr>
                <w:rFonts w:ascii="Arial" w:hAnsi="Arial" w:cs="Arial"/>
                <w:color w:val="000000"/>
                <w:sz w:val="22"/>
                <w:szCs w:val="22"/>
              </w:rPr>
              <w:br/>
            </w:r>
            <w:r w:rsidRPr="00EF44F5">
              <w:rPr>
                <w:rFonts w:ascii="Arial" w:hAnsi="Arial" w:cs="Arial"/>
                <w:color w:val="000000"/>
                <w:sz w:val="22"/>
                <w:szCs w:val="22"/>
              </w:rPr>
              <w:br/>
            </w:r>
            <w:r w:rsidRPr="00EF44F5">
              <w:rPr>
                <w:rFonts w:ascii="Arial" w:hAnsi="Arial" w:cs="Arial"/>
                <w:color w:val="000000"/>
                <w:sz w:val="22"/>
                <w:szCs w:val="22"/>
              </w:rPr>
              <w:lastRenderedPageBreak/>
              <w:t>Contador (a) Telemedellín</w:t>
            </w:r>
          </w:p>
        </w:tc>
        <w:tc>
          <w:tcPr>
            <w:tcW w:w="2011" w:type="dxa"/>
            <w:tcBorders>
              <w:top w:val="nil"/>
              <w:left w:val="nil"/>
              <w:bottom w:val="single" w:sz="4" w:space="0" w:color="auto"/>
              <w:right w:val="single" w:sz="4" w:space="0" w:color="auto"/>
            </w:tcBorders>
            <w:shd w:val="clear" w:color="auto" w:fill="auto"/>
            <w:vAlign w:val="center"/>
            <w:hideMark/>
          </w:tcPr>
          <w:p w14:paraId="4E1B552C"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lastRenderedPageBreak/>
              <w:t>Correo electrónico</w:t>
            </w:r>
          </w:p>
        </w:tc>
      </w:tr>
      <w:tr w:rsidR="008E57E2" w:rsidRPr="00EF44F5" w14:paraId="0A1C1066" w14:textId="77777777" w:rsidTr="000174D5">
        <w:trPr>
          <w:trHeight w:val="156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5F908" w14:textId="77777777" w:rsidR="008E57E2" w:rsidRPr="00EF44F5" w:rsidRDefault="008E57E2" w:rsidP="0097755B">
            <w:pPr>
              <w:rPr>
                <w:rFonts w:ascii="Arial" w:hAnsi="Arial" w:cs="Arial"/>
                <w:color w:val="000000"/>
                <w:sz w:val="22"/>
                <w:szCs w:val="22"/>
              </w:rPr>
            </w:pPr>
            <w:r w:rsidRPr="00EF44F5">
              <w:rPr>
                <w:rFonts w:ascii="Arial" w:hAnsi="Arial" w:cs="Arial"/>
                <w:color w:val="000000"/>
                <w:sz w:val="22"/>
                <w:szCs w:val="22"/>
              </w:rPr>
              <w:lastRenderedPageBreak/>
              <w:t>7</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14:paraId="3D3F7E73" w14:textId="77777777" w:rsidR="003C7039" w:rsidRPr="00EF44F5" w:rsidRDefault="003C7039" w:rsidP="003C7039">
            <w:pPr>
              <w:jc w:val="both"/>
              <w:rPr>
                <w:rFonts w:ascii="Arial" w:hAnsi="Arial" w:cs="Arial"/>
                <w:b/>
                <w:bCs/>
                <w:color w:val="000000"/>
                <w:sz w:val="22"/>
                <w:szCs w:val="22"/>
              </w:rPr>
            </w:pPr>
          </w:p>
          <w:p w14:paraId="47E2D3C0" w14:textId="77777777" w:rsidR="008E57E2" w:rsidRPr="00EF44F5" w:rsidRDefault="008E57E2" w:rsidP="003C7039">
            <w:pPr>
              <w:jc w:val="both"/>
              <w:rPr>
                <w:rFonts w:ascii="Arial" w:hAnsi="Arial" w:cs="Arial"/>
                <w:b/>
                <w:bCs/>
                <w:color w:val="000000"/>
                <w:sz w:val="22"/>
                <w:szCs w:val="22"/>
              </w:rPr>
            </w:pPr>
            <w:r w:rsidRPr="00EF44F5">
              <w:rPr>
                <w:rFonts w:ascii="Arial" w:hAnsi="Arial" w:cs="Arial"/>
                <w:b/>
                <w:bCs/>
                <w:color w:val="000000"/>
                <w:sz w:val="22"/>
                <w:szCs w:val="22"/>
              </w:rPr>
              <w:t>Realizar cierre contable del año</w:t>
            </w:r>
            <w:r w:rsidRPr="00EF44F5">
              <w:rPr>
                <w:rFonts w:ascii="Arial" w:hAnsi="Arial" w:cs="Arial"/>
                <w:b/>
                <w:bCs/>
                <w:color w:val="000000"/>
                <w:sz w:val="22"/>
                <w:szCs w:val="22"/>
              </w:rPr>
              <w:br/>
            </w:r>
            <w:r w:rsidRPr="00EF44F5">
              <w:rPr>
                <w:rFonts w:ascii="Arial" w:hAnsi="Arial" w:cs="Arial"/>
                <w:color w:val="000000"/>
                <w:sz w:val="22"/>
                <w:szCs w:val="22"/>
              </w:rPr>
              <w:t>Una vez realizado el cierre mensual de diciembre, se efectúa el cierre  parcial anual por la ruta: Gestión Financiera -Contabilidad- procesos: anuales- cierre de año contable, digita el año a cerrar, el tipo de operación del cierre 14, el tipo de cierre parcial o definitivo, centro de costos, aplica e imprime reporte del cierre de año.</w:t>
            </w:r>
            <w:r w:rsidRPr="00EF44F5">
              <w:rPr>
                <w:rFonts w:ascii="Arial" w:hAnsi="Arial" w:cs="Arial"/>
                <w:color w:val="000000"/>
                <w:sz w:val="22"/>
                <w:szCs w:val="22"/>
              </w:rPr>
              <w:br/>
              <w:t>El cierre parcial puede realizarse varias veces y revertirse si es necesario, en cambio el definitivo no se puede reversar.</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63E23BA6"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Contador (a) Telemedellín</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79173368" w14:textId="77777777" w:rsidR="008E57E2" w:rsidRPr="00EF44F5" w:rsidRDefault="008E57E2" w:rsidP="00F4004B">
            <w:pPr>
              <w:jc w:val="center"/>
              <w:rPr>
                <w:rFonts w:ascii="Arial" w:hAnsi="Arial" w:cs="Arial"/>
                <w:color w:val="000000"/>
                <w:sz w:val="22"/>
                <w:szCs w:val="22"/>
              </w:rPr>
            </w:pPr>
            <w:r w:rsidRPr="00EF44F5">
              <w:rPr>
                <w:rFonts w:ascii="Arial" w:hAnsi="Arial" w:cs="Arial"/>
                <w:color w:val="000000"/>
                <w:sz w:val="22"/>
                <w:szCs w:val="22"/>
              </w:rPr>
              <w:t>Balance de prueba</w:t>
            </w:r>
          </w:p>
        </w:tc>
      </w:tr>
    </w:tbl>
    <w:p w14:paraId="687125F5" w14:textId="77777777" w:rsidR="003C7039" w:rsidRPr="00EF44F5" w:rsidRDefault="003C7039" w:rsidP="00256BA3">
      <w:pPr>
        <w:rPr>
          <w:rFonts w:ascii="Arial" w:hAnsi="Arial" w:cs="Arial"/>
          <w:sz w:val="22"/>
          <w:szCs w:val="22"/>
        </w:rPr>
      </w:pPr>
    </w:p>
    <w:p w14:paraId="57CA19D2" w14:textId="77777777" w:rsidR="00522E0D" w:rsidRPr="00EF44F5" w:rsidRDefault="00522E0D" w:rsidP="00522E0D">
      <w:pPr>
        <w:numPr>
          <w:ilvl w:val="0"/>
          <w:numId w:val="1"/>
        </w:numPr>
        <w:tabs>
          <w:tab w:val="clear" w:pos="720"/>
          <w:tab w:val="num" w:pos="480"/>
        </w:tabs>
        <w:ind w:left="0" w:firstLine="0"/>
        <w:jc w:val="both"/>
        <w:rPr>
          <w:rFonts w:ascii="Arial" w:hAnsi="Arial" w:cs="Arial"/>
          <w:b/>
          <w:bCs/>
          <w:sz w:val="22"/>
          <w:szCs w:val="22"/>
        </w:rPr>
      </w:pPr>
      <w:r w:rsidRPr="00EF44F5">
        <w:rPr>
          <w:rFonts w:ascii="Arial" w:hAnsi="Arial" w:cs="Arial"/>
          <w:b/>
          <w:bCs/>
          <w:sz w:val="22"/>
          <w:szCs w:val="22"/>
        </w:rPr>
        <w:t>DOCUMENTOS DE REFERENCIA</w:t>
      </w:r>
    </w:p>
    <w:p w14:paraId="7F4D63C1" w14:textId="77777777" w:rsidR="00522E0D" w:rsidRPr="00EF44F5" w:rsidRDefault="00522E0D" w:rsidP="00522E0D">
      <w:pPr>
        <w:jc w:val="both"/>
        <w:rPr>
          <w:rFonts w:ascii="Arial" w:hAnsi="Arial" w:cs="Arial"/>
          <w:b/>
          <w:bCs/>
          <w:sz w:val="22"/>
          <w:szCs w:val="22"/>
        </w:rPr>
      </w:pPr>
    </w:p>
    <w:p w14:paraId="56F8D47B" w14:textId="77777777" w:rsidR="00522E0D" w:rsidRPr="00EF44F5" w:rsidRDefault="00522E0D" w:rsidP="00522E0D">
      <w:pPr>
        <w:pStyle w:val="Prrafodelista"/>
        <w:numPr>
          <w:ilvl w:val="0"/>
          <w:numId w:val="2"/>
        </w:numPr>
        <w:jc w:val="both"/>
        <w:rPr>
          <w:rFonts w:ascii="Arial" w:hAnsi="Arial" w:cs="Arial"/>
          <w:sz w:val="22"/>
          <w:szCs w:val="22"/>
        </w:rPr>
      </w:pPr>
      <w:r w:rsidRPr="00EF44F5">
        <w:rPr>
          <w:rFonts w:ascii="Arial" w:hAnsi="Arial" w:cs="Arial"/>
          <w:sz w:val="22"/>
          <w:szCs w:val="22"/>
        </w:rPr>
        <w:t>Constitución Política de Colombia de 1991, de la Asamblea Constitucional. Artículo 354 Reglamenta las funciones del Contador General de la Nación.</w:t>
      </w:r>
    </w:p>
    <w:p w14:paraId="22FC45C8" w14:textId="77777777" w:rsidR="00522E0D" w:rsidRPr="00EF44F5" w:rsidRDefault="00522E0D" w:rsidP="00522E0D">
      <w:pPr>
        <w:pStyle w:val="Prrafodelista"/>
        <w:numPr>
          <w:ilvl w:val="0"/>
          <w:numId w:val="2"/>
        </w:numPr>
        <w:jc w:val="both"/>
        <w:rPr>
          <w:rFonts w:ascii="Arial" w:hAnsi="Arial" w:cs="Arial"/>
          <w:sz w:val="22"/>
          <w:szCs w:val="22"/>
        </w:rPr>
      </w:pPr>
      <w:r w:rsidRPr="00EF44F5">
        <w:rPr>
          <w:rFonts w:ascii="Arial" w:hAnsi="Arial" w:cs="Arial"/>
          <w:sz w:val="22"/>
          <w:szCs w:val="22"/>
        </w:rPr>
        <w:t>Ley 298 del 23 de julio de 1996, de Congreso de Colombia. Por la cual se desarrolla el artículo 354 de la Constitución Política de Colombia, se crea la Contaduría General de la Nación como unidad administrativa especial.</w:t>
      </w:r>
    </w:p>
    <w:p w14:paraId="430DCDFE" w14:textId="77777777" w:rsidR="00522E0D" w:rsidRPr="00EF44F5" w:rsidRDefault="00522E0D" w:rsidP="00522E0D">
      <w:pPr>
        <w:pStyle w:val="Prrafodelista"/>
        <w:numPr>
          <w:ilvl w:val="0"/>
          <w:numId w:val="2"/>
        </w:numPr>
        <w:jc w:val="both"/>
        <w:rPr>
          <w:rFonts w:ascii="Arial" w:hAnsi="Arial" w:cs="Arial"/>
          <w:color w:val="000000"/>
          <w:sz w:val="22"/>
          <w:szCs w:val="22"/>
          <w:lang w:val="es-CO" w:eastAsia="es-CO"/>
        </w:rPr>
      </w:pPr>
      <w:r w:rsidRPr="00EF44F5">
        <w:rPr>
          <w:rFonts w:ascii="Arial" w:hAnsi="Arial" w:cs="Arial"/>
          <w:sz w:val="22"/>
          <w:szCs w:val="22"/>
        </w:rPr>
        <w:t xml:space="preserve">Ley 42 del 26 de enero de 1993, de Congreso de Colombia. </w:t>
      </w:r>
      <w:r w:rsidRPr="00EF44F5">
        <w:rPr>
          <w:rFonts w:ascii="Arial" w:hAnsi="Arial" w:cs="Arial"/>
          <w:color w:val="000000"/>
          <w:sz w:val="22"/>
          <w:szCs w:val="22"/>
          <w:lang w:val="es-CO" w:eastAsia="es-CO"/>
        </w:rPr>
        <w:t>Sobre la organización del sistema de control fiscal financiero y los organismos que lo ejercen.</w:t>
      </w:r>
    </w:p>
    <w:p w14:paraId="03A455EE" w14:textId="77777777" w:rsidR="00522E0D" w:rsidRPr="00EF44F5" w:rsidRDefault="00522E0D" w:rsidP="00522E0D">
      <w:pPr>
        <w:pStyle w:val="Prrafodelista"/>
        <w:numPr>
          <w:ilvl w:val="0"/>
          <w:numId w:val="2"/>
        </w:numPr>
        <w:jc w:val="both"/>
        <w:rPr>
          <w:rFonts w:ascii="Arial" w:hAnsi="Arial" w:cs="Arial"/>
          <w:color w:val="000000"/>
          <w:sz w:val="22"/>
          <w:szCs w:val="22"/>
          <w:lang w:val="es-CO" w:eastAsia="es-CO"/>
        </w:rPr>
      </w:pPr>
      <w:r w:rsidRPr="00EF44F5">
        <w:rPr>
          <w:rFonts w:ascii="Arial" w:hAnsi="Arial" w:cs="Arial"/>
          <w:sz w:val="22"/>
          <w:szCs w:val="22"/>
        </w:rPr>
        <w:t xml:space="preserve">Ley 87 del 29 de noviembre de 1993, de Congreso de Colombia. </w:t>
      </w:r>
      <w:r w:rsidRPr="00EF44F5">
        <w:rPr>
          <w:rFonts w:ascii="Arial" w:hAnsi="Arial" w:cs="Arial"/>
          <w:color w:val="000000"/>
          <w:sz w:val="22"/>
          <w:szCs w:val="22"/>
          <w:lang w:val="es-CO" w:eastAsia="es-CO"/>
        </w:rPr>
        <w:t>Por la cual se establecen normas para el ejercicio de control interno en las entidades y organismos del estado y se dictan otras disposiciones.</w:t>
      </w:r>
    </w:p>
    <w:p w14:paraId="528137F8" w14:textId="77777777" w:rsidR="00522E0D" w:rsidRPr="00EF44F5" w:rsidRDefault="00522E0D" w:rsidP="00522E0D">
      <w:pPr>
        <w:pStyle w:val="Prrafodelista"/>
        <w:numPr>
          <w:ilvl w:val="0"/>
          <w:numId w:val="2"/>
        </w:numPr>
        <w:jc w:val="both"/>
        <w:rPr>
          <w:rFonts w:ascii="Arial" w:hAnsi="Arial" w:cs="Arial"/>
          <w:color w:val="000000"/>
          <w:sz w:val="22"/>
          <w:szCs w:val="22"/>
          <w:lang w:val="es-CO" w:eastAsia="es-CO"/>
        </w:rPr>
      </w:pPr>
      <w:r w:rsidRPr="00EF44F5">
        <w:rPr>
          <w:rFonts w:ascii="Arial" w:hAnsi="Arial" w:cs="Arial"/>
          <w:color w:val="000000"/>
          <w:sz w:val="22"/>
          <w:szCs w:val="22"/>
          <w:lang w:val="es-CO" w:eastAsia="es-CO"/>
        </w:rPr>
        <w:t>Ley 1450 del 16 de junio de 2011, de Congreso de Colombia. Por la cual se expide el Plan Nacional de desarrollo, 2010 -  2014.</w:t>
      </w:r>
    </w:p>
    <w:p w14:paraId="424CFAE3" w14:textId="0D15FE99" w:rsidR="00522E0D" w:rsidRPr="00EF44F5" w:rsidRDefault="00522E0D" w:rsidP="00522E0D">
      <w:pPr>
        <w:pStyle w:val="Prrafodelista"/>
        <w:numPr>
          <w:ilvl w:val="0"/>
          <w:numId w:val="2"/>
        </w:numPr>
        <w:jc w:val="both"/>
        <w:rPr>
          <w:rFonts w:ascii="Arial" w:hAnsi="Arial" w:cs="Arial"/>
          <w:sz w:val="22"/>
          <w:szCs w:val="22"/>
        </w:rPr>
      </w:pPr>
      <w:r w:rsidRPr="00EF44F5">
        <w:rPr>
          <w:rFonts w:ascii="Arial" w:hAnsi="Arial" w:cs="Arial"/>
          <w:sz w:val="22"/>
          <w:szCs w:val="22"/>
        </w:rPr>
        <w:t xml:space="preserve">Decreto 85 del 10 de </w:t>
      </w:r>
      <w:r w:rsidR="007C4048" w:rsidRPr="00EF44F5">
        <w:rPr>
          <w:rFonts w:ascii="Arial" w:hAnsi="Arial" w:cs="Arial"/>
          <w:sz w:val="22"/>
          <w:szCs w:val="22"/>
        </w:rPr>
        <w:t>enero</w:t>
      </w:r>
      <w:r w:rsidRPr="00EF44F5">
        <w:rPr>
          <w:rFonts w:ascii="Arial" w:hAnsi="Arial" w:cs="Arial"/>
          <w:sz w:val="22"/>
          <w:szCs w:val="22"/>
        </w:rPr>
        <w:t xml:space="preserve"> de 1995, de la Presidencia de la República. Por el cual se organiza la Dirección General de la Contabilidad Pública en el Ministerio de Hacienda y Crédito Público y se dictan otras disposiciones.</w:t>
      </w:r>
    </w:p>
    <w:p w14:paraId="1E41AF7B" w14:textId="77777777" w:rsidR="00522E0D" w:rsidRPr="00EF44F5" w:rsidRDefault="00522E0D" w:rsidP="00522E0D">
      <w:pPr>
        <w:pStyle w:val="Prrafodelista"/>
        <w:numPr>
          <w:ilvl w:val="0"/>
          <w:numId w:val="2"/>
        </w:numPr>
        <w:jc w:val="both"/>
        <w:rPr>
          <w:rFonts w:ascii="Arial" w:hAnsi="Arial" w:cs="Arial"/>
          <w:sz w:val="22"/>
          <w:szCs w:val="22"/>
        </w:rPr>
      </w:pPr>
      <w:r w:rsidRPr="00EF44F5">
        <w:rPr>
          <w:rFonts w:ascii="Arial" w:hAnsi="Arial" w:cs="Arial"/>
          <w:sz w:val="22"/>
          <w:szCs w:val="22"/>
        </w:rPr>
        <w:t>Decreto 1599 del 20 de mayo de 2005, de la Presidencia de la Republica. Por el cual se adopta el Modelo Estándar de Control Interno para el Estado Colombiano.</w:t>
      </w:r>
    </w:p>
    <w:p w14:paraId="58F5D36E" w14:textId="77777777" w:rsidR="00522E0D" w:rsidRPr="00EF44F5" w:rsidRDefault="00522E0D" w:rsidP="00522E0D">
      <w:pPr>
        <w:pStyle w:val="Prrafodelista"/>
        <w:numPr>
          <w:ilvl w:val="0"/>
          <w:numId w:val="2"/>
        </w:numPr>
        <w:jc w:val="both"/>
        <w:rPr>
          <w:rFonts w:ascii="Arial" w:hAnsi="Arial" w:cs="Arial"/>
          <w:color w:val="FF0000"/>
          <w:sz w:val="22"/>
          <w:szCs w:val="22"/>
        </w:rPr>
      </w:pPr>
      <w:r w:rsidRPr="00EF44F5">
        <w:rPr>
          <w:rFonts w:ascii="Arial" w:hAnsi="Arial" w:cs="Arial"/>
          <w:sz w:val="22"/>
          <w:szCs w:val="22"/>
        </w:rPr>
        <w:t>Resoluciones, circulares externas, cartas circulares, instructivas de la Contaduría General de la Nación</w:t>
      </w:r>
      <w:r w:rsidRPr="00EF44F5">
        <w:rPr>
          <w:rFonts w:ascii="Arial" w:hAnsi="Arial" w:cs="Arial"/>
          <w:color w:val="FF0000"/>
          <w:sz w:val="22"/>
          <w:szCs w:val="22"/>
        </w:rPr>
        <w:t xml:space="preserve"> </w:t>
      </w:r>
      <w:r w:rsidRPr="00EF44F5">
        <w:rPr>
          <w:rFonts w:ascii="Arial" w:hAnsi="Arial" w:cs="Arial"/>
          <w:sz w:val="22"/>
          <w:szCs w:val="22"/>
        </w:rPr>
        <w:t>(ver nomograma institucional).</w:t>
      </w:r>
    </w:p>
    <w:p w14:paraId="69BD0351" w14:textId="77777777" w:rsidR="00522E0D" w:rsidRPr="00EF44F5" w:rsidRDefault="00522E0D" w:rsidP="00522E0D">
      <w:pPr>
        <w:pStyle w:val="Prrafodelista"/>
        <w:numPr>
          <w:ilvl w:val="0"/>
          <w:numId w:val="2"/>
        </w:numPr>
        <w:jc w:val="both"/>
        <w:rPr>
          <w:rFonts w:ascii="Arial" w:hAnsi="Arial" w:cs="Arial"/>
          <w:color w:val="FF0000"/>
          <w:sz w:val="22"/>
          <w:szCs w:val="22"/>
        </w:rPr>
      </w:pPr>
      <w:r w:rsidRPr="00EF44F5">
        <w:rPr>
          <w:rFonts w:ascii="Arial" w:hAnsi="Arial" w:cs="Arial"/>
          <w:sz w:val="22"/>
          <w:szCs w:val="22"/>
        </w:rPr>
        <w:t>Resolución 354 de septiembre 5 de 2007, de Contaduría General de la Nación. Por la cual se adopta el régimen de Contabilidad Pública, se establece su conformación y se define el ámbito de aplicación.</w:t>
      </w:r>
    </w:p>
    <w:p w14:paraId="13352AE5" w14:textId="77777777" w:rsidR="00522E0D" w:rsidRPr="00EF44F5" w:rsidRDefault="00522E0D" w:rsidP="00522E0D">
      <w:pPr>
        <w:pStyle w:val="Prrafodelista"/>
        <w:numPr>
          <w:ilvl w:val="0"/>
          <w:numId w:val="2"/>
        </w:numPr>
        <w:jc w:val="both"/>
        <w:rPr>
          <w:rFonts w:ascii="Arial" w:hAnsi="Arial" w:cs="Arial"/>
          <w:sz w:val="22"/>
          <w:szCs w:val="22"/>
        </w:rPr>
      </w:pPr>
      <w:r w:rsidRPr="00EF44F5">
        <w:rPr>
          <w:rFonts w:ascii="Arial" w:hAnsi="Arial" w:cs="Arial"/>
          <w:sz w:val="22"/>
          <w:szCs w:val="22"/>
        </w:rPr>
        <w:t>Resolución 355 de septiembre 5 de 2007, de Contaduría General de la Nación. Por la cual se adopta el Plan General de Contabilidad Pública.</w:t>
      </w:r>
    </w:p>
    <w:p w14:paraId="79BB5F51" w14:textId="77777777" w:rsidR="00522E0D" w:rsidRPr="00EF44F5" w:rsidRDefault="00522E0D" w:rsidP="00522E0D">
      <w:pPr>
        <w:pStyle w:val="Prrafodelista"/>
        <w:numPr>
          <w:ilvl w:val="0"/>
          <w:numId w:val="2"/>
        </w:numPr>
        <w:jc w:val="both"/>
        <w:rPr>
          <w:rFonts w:ascii="Arial" w:hAnsi="Arial" w:cs="Arial"/>
          <w:color w:val="FF0000"/>
          <w:sz w:val="22"/>
          <w:szCs w:val="22"/>
        </w:rPr>
      </w:pPr>
      <w:r w:rsidRPr="00EF44F5">
        <w:rPr>
          <w:rFonts w:ascii="Arial" w:hAnsi="Arial" w:cs="Arial"/>
          <w:sz w:val="22"/>
          <w:szCs w:val="22"/>
        </w:rPr>
        <w:t>Resolución 356 del 5 de septiembre de 2007, de Contaduría General de la Nación. Por la cual se adopta el manual de procedimientos del Régimen de Contabilidad Pública.</w:t>
      </w:r>
    </w:p>
    <w:p w14:paraId="2444953F" w14:textId="77777777" w:rsidR="00522E0D" w:rsidRPr="00EF44F5" w:rsidRDefault="00522E0D" w:rsidP="00522E0D">
      <w:pPr>
        <w:pStyle w:val="Prrafodelista"/>
        <w:numPr>
          <w:ilvl w:val="0"/>
          <w:numId w:val="2"/>
        </w:numPr>
        <w:jc w:val="both"/>
        <w:rPr>
          <w:rFonts w:ascii="Arial" w:hAnsi="Arial" w:cs="Arial"/>
          <w:sz w:val="22"/>
          <w:szCs w:val="22"/>
        </w:rPr>
      </w:pPr>
      <w:r w:rsidRPr="00EF44F5">
        <w:rPr>
          <w:rFonts w:ascii="Arial" w:hAnsi="Arial" w:cs="Arial"/>
          <w:sz w:val="22"/>
          <w:szCs w:val="22"/>
        </w:rPr>
        <w:t>Resolución</w:t>
      </w:r>
      <w:r w:rsidR="00854519" w:rsidRPr="00EF44F5">
        <w:rPr>
          <w:rFonts w:ascii="Arial" w:hAnsi="Arial" w:cs="Arial"/>
          <w:sz w:val="22"/>
          <w:szCs w:val="22"/>
        </w:rPr>
        <w:t xml:space="preserve"> 071-2006</w:t>
      </w:r>
      <w:r w:rsidRPr="00EF44F5">
        <w:rPr>
          <w:rFonts w:ascii="Arial" w:hAnsi="Arial" w:cs="Arial"/>
          <w:sz w:val="22"/>
          <w:szCs w:val="22"/>
        </w:rPr>
        <w:t>, Por la cual se actualiza el Comité Técnico de Sostenibilidad Contable de TELEMEDELLIN.</w:t>
      </w:r>
    </w:p>
    <w:p w14:paraId="761E5E3C" w14:textId="77777777" w:rsidR="0097755B" w:rsidRPr="00EF44F5" w:rsidRDefault="0097755B" w:rsidP="00522E0D">
      <w:pPr>
        <w:pStyle w:val="Prrafodelista"/>
        <w:jc w:val="both"/>
        <w:rPr>
          <w:rFonts w:ascii="Arial" w:hAnsi="Arial" w:cs="Arial"/>
          <w:color w:val="FF0000"/>
          <w:sz w:val="22"/>
          <w:szCs w:val="22"/>
        </w:rPr>
      </w:pPr>
    </w:p>
    <w:p w14:paraId="06122786" w14:textId="77777777" w:rsidR="0097755B" w:rsidRPr="00EF44F5" w:rsidRDefault="0097755B" w:rsidP="0097755B">
      <w:pPr>
        <w:pStyle w:val="Prrafodelista"/>
        <w:numPr>
          <w:ilvl w:val="0"/>
          <w:numId w:val="2"/>
        </w:numPr>
        <w:ind w:left="357" w:hanging="357"/>
        <w:jc w:val="both"/>
        <w:rPr>
          <w:rFonts w:ascii="Arial" w:hAnsi="Arial" w:cs="Arial"/>
          <w:sz w:val="22"/>
          <w:szCs w:val="22"/>
        </w:rPr>
      </w:pPr>
      <w:r w:rsidRPr="00EF44F5">
        <w:rPr>
          <w:rFonts w:ascii="Arial" w:hAnsi="Arial" w:cs="Arial"/>
          <w:b/>
          <w:sz w:val="22"/>
          <w:szCs w:val="22"/>
        </w:rPr>
        <w:lastRenderedPageBreak/>
        <w:t>Acuerdo 64 de 2012,</w:t>
      </w:r>
      <w:r w:rsidRPr="00EF44F5">
        <w:rPr>
          <w:rFonts w:ascii="Arial" w:hAnsi="Arial" w:cs="Arial"/>
          <w:sz w:val="22"/>
          <w:szCs w:val="22"/>
        </w:rPr>
        <w:t xml:space="preserve"> por medio del cual se expide la normativa sustantiva aplicable a los ingresos tributarios en el Municipio de Medellín.</w:t>
      </w:r>
    </w:p>
    <w:p w14:paraId="0182FFBF" w14:textId="77777777" w:rsidR="0097755B" w:rsidRPr="00EF44F5" w:rsidRDefault="0097755B" w:rsidP="0097755B">
      <w:pPr>
        <w:pStyle w:val="Prrafodelista"/>
        <w:jc w:val="both"/>
        <w:rPr>
          <w:rFonts w:ascii="Arial" w:hAnsi="Arial" w:cs="Arial"/>
          <w:sz w:val="22"/>
          <w:szCs w:val="22"/>
        </w:rPr>
      </w:pPr>
    </w:p>
    <w:p w14:paraId="199A017B" w14:textId="77777777" w:rsidR="0097755B" w:rsidRPr="00EF44F5" w:rsidRDefault="0097755B" w:rsidP="0097755B">
      <w:pPr>
        <w:pStyle w:val="Prrafodelista"/>
        <w:numPr>
          <w:ilvl w:val="0"/>
          <w:numId w:val="2"/>
        </w:numPr>
        <w:ind w:left="357" w:hanging="357"/>
        <w:jc w:val="both"/>
        <w:rPr>
          <w:rFonts w:ascii="Arial" w:hAnsi="Arial" w:cs="Arial"/>
          <w:color w:val="FF0000"/>
          <w:sz w:val="22"/>
          <w:szCs w:val="22"/>
        </w:rPr>
      </w:pPr>
      <w:r w:rsidRPr="00EF44F5">
        <w:rPr>
          <w:rFonts w:ascii="Arial" w:hAnsi="Arial" w:cs="Arial"/>
          <w:sz w:val="22"/>
          <w:szCs w:val="22"/>
        </w:rPr>
        <w:t>Resoluciones, circulares externas, cartas circulares, Instructivos de la Contaduría General de la Nación</w:t>
      </w:r>
    </w:p>
    <w:p w14:paraId="44377CEA" w14:textId="77777777" w:rsidR="0097755B" w:rsidRPr="00EF44F5" w:rsidRDefault="0097755B" w:rsidP="0097755B">
      <w:pPr>
        <w:jc w:val="both"/>
        <w:rPr>
          <w:rFonts w:ascii="Arial" w:hAnsi="Arial" w:cs="Arial"/>
          <w:color w:val="FF0000"/>
          <w:sz w:val="22"/>
          <w:szCs w:val="22"/>
        </w:rPr>
      </w:pPr>
    </w:p>
    <w:p w14:paraId="1FBFE8F3" w14:textId="37448563" w:rsidR="0097755B" w:rsidRPr="00EF44F5" w:rsidRDefault="0097755B" w:rsidP="0097755B">
      <w:pPr>
        <w:pStyle w:val="Prrafodelista"/>
        <w:numPr>
          <w:ilvl w:val="0"/>
          <w:numId w:val="2"/>
        </w:numPr>
        <w:shd w:val="clear" w:color="auto" w:fill="FFFFFF" w:themeFill="background1"/>
        <w:ind w:left="357" w:hanging="357"/>
        <w:jc w:val="both"/>
        <w:rPr>
          <w:rFonts w:ascii="Arial" w:hAnsi="Arial" w:cs="Arial"/>
          <w:sz w:val="22"/>
          <w:szCs w:val="22"/>
        </w:rPr>
      </w:pPr>
      <w:r w:rsidRPr="00EF44F5">
        <w:rPr>
          <w:rFonts w:ascii="Arial" w:hAnsi="Arial" w:cs="Arial"/>
          <w:sz w:val="22"/>
          <w:szCs w:val="22"/>
        </w:rPr>
        <w:t>En el mes de junio del año 2013, la Contaduría General de la Nación publicó el documento “Estrategia de Convergencia de la Regulación Contable Pública hacia Normas Internacionales de Información Financiera (NIIF) y Normas Internacionales de Contabilidad del Sector Público (NICSP)”, que contiene la política de regulación contable pública, la cual tiene previsto definir los siguientes tres (3) marcos normativos: a) Marco normativo de contabilidad para entidades de gobierno</w:t>
      </w:r>
      <w:r w:rsidRPr="00EF44F5">
        <w:rPr>
          <w:rFonts w:ascii="Arial" w:hAnsi="Arial" w:cs="Arial"/>
          <w:b/>
          <w:sz w:val="22"/>
          <w:szCs w:val="22"/>
        </w:rPr>
        <w:t>, b) Modelo de contabilidad para empresas no emisoras de valores o que no captan ni administran ahorro del público (TM)</w:t>
      </w:r>
      <w:r w:rsidRPr="00EF44F5">
        <w:rPr>
          <w:rFonts w:ascii="Arial" w:hAnsi="Arial" w:cs="Arial"/>
          <w:sz w:val="22"/>
          <w:szCs w:val="22"/>
        </w:rPr>
        <w:t xml:space="preserve"> y c) Modelo de contabilidad para empresas emisoras de valores o que captan o administran ahorro del público</w:t>
      </w:r>
      <w:r w:rsidR="00826A22">
        <w:rPr>
          <w:rFonts w:ascii="Arial" w:hAnsi="Arial" w:cs="Arial"/>
          <w:sz w:val="22"/>
          <w:szCs w:val="22"/>
        </w:rPr>
        <w:t>.</w:t>
      </w:r>
    </w:p>
    <w:p w14:paraId="20587C75" w14:textId="77777777" w:rsidR="0097755B" w:rsidRPr="00EF44F5" w:rsidRDefault="0097755B" w:rsidP="0097755B">
      <w:pPr>
        <w:shd w:val="clear" w:color="auto" w:fill="FFFFFF" w:themeFill="background1"/>
        <w:jc w:val="both"/>
        <w:rPr>
          <w:rFonts w:ascii="Arial" w:hAnsi="Arial" w:cs="Arial"/>
          <w:sz w:val="22"/>
          <w:szCs w:val="22"/>
        </w:rPr>
      </w:pPr>
    </w:p>
    <w:p w14:paraId="7DAB6799" w14:textId="77777777" w:rsidR="0097755B" w:rsidRPr="00EF44F5" w:rsidRDefault="0097755B" w:rsidP="0097755B">
      <w:pPr>
        <w:pStyle w:val="Prrafodelista"/>
        <w:numPr>
          <w:ilvl w:val="0"/>
          <w:numId w:val="2"/>
        </w:numPr>
        <w:shd w:val="clear" w:color="auto" w:fill="FFFFFF" w:themeFill="background1"/>
        <w:ind w:left="357" w:hanging="357"/>
        <w:jc w:val="both"/>
        <w:rPr>
          <w:rFonts w:ascii="Arial" w:hAnsi="Arial" w:cs="Arial"/>
          <w:sz w:val="22"/>
          <w:szCs w:val="22"/>
        </w:rPr>
      </w:pPr>
      <w:r w:rsidRPr="00EF44F5">
        <w:rPr>
          <w:rFonts w:ascii="Arial" w:hAnsi="Arial" w:cs="Arial"/>
          <w:b/>
          <w:sz w:val="22"/>
          <w:szCs w:val="22"/>
        </w:rPr>
        <w:t>Decreto 3022 del 27 de diciembre de 2013,</w:t>
      </w:r>
      <w:r w:rsidRPr="00EF44F5">
        <w:rPr>
          <w:rFonts w:ascii="Arial" w:hAnsi="Arial" w:cs="Arial"/>
          <w:sz w:val="22"/>
          <w:szCs w:val="22"/>
        </w:rPr>
        <w:t xml:space="preserve"> por el cual se reglamenta la ley 1314 de 2009 sobre el marco técnico normativo para los preparadores de información financiera que conforman el grupo 2.</w:t>
      </w:r>
    </w:p>
    <w:p w14:paraId="33B24348" w14:textId="77777777" w:rsidR="0097755B" w:rsidRPr="00EF44F5" w:rsidRDefault="0097755B" w:rsidP="0097755B">
      <w:pPr>
        <w:shd w:val="clear" w:color="auto" w:fill="FFFFFF" w:themeFill="background1"/>
        <w:jc w:val="both"/>
        <w:rPr>
          <w:rFonts w:ascii="Arial" w:hAnsi="Arial" w:cs="Arial"/>
          <w:sz w:val="22"/>
          <w:szCs w:val="22"/>
        </w:rPr>
      </w:pPr>
    </w:p>
    <w:p w14:paraId="58CBEDCF" w14:textId="77777777" w:rsidR="0097755B" w:rsidRPr="00EF44F5" w:rsidRDefault="0097755B" w:rsidP="0097755B">
      <w:pPr>
        <w:pStyle w:val="Prrafodelista"/>
        <w:numPr>
          <w:ilvl w:val="0"/>
          <w:numId w:val="2"/>
        </w:numPr>
        <w:shd w:val="clear" w:color="auto" w:fill="FFFFFF" w:themeFill="background1"/>
        <w:ind w:left="357" w:hanging="357"/>
        <w:jc w:val="both"/>
        <w:rPr>
          <w:rFonts w:ascii="Arial" w:hAnsi="Arial" w:cs="Arial"/>
          <w:sz w:val="22"/>
          <w:szCs w:val="22"/>
        </w:rPr>
      </w:pPr>
      <w:r w:rsidRPr="00EF44F5">
        <w:rPr>
          <w:rFonts w:ascii="Arial" w:hAnsi="Arial" w:cs="Arial"/>
          <w:b/>
          <w:sz w:val="22"/>
          <w:szCs w:val="22"/>
        </w:rPr>
        <w:t>Resolución 414 del 8 de septiembre de 2014,</w:t>
      </w:r>
      <w:r w:rsidRPr="00EF44F5">
        <w:rPr>
          <w:rFonts w:ascii="Arial" w:hAnsi="Arial" w:cs="Arial"/>
          <w:sz w:val="22"/>
          <w:szCs w:val="22"/>
        </w:rPr>
        <w:t xml:space="preserve"> por la cual se incorpora en el régimen de contabilidad pública, el marco normativo aplicable para algunas empresas sujetas a su ámbito y se dictan otras disposiciones. </w:t>
      </w:r>
    </w:p>
    <w:p w14:paraId="226EF112" w14:textId="77777777" w:rsidR="00942535" w:rsidRPr="00EF44F5" w:rsidRDefault="00942535" w:rsidP="00942535">
      <w:pPr>
        <w:pStyle w:val="Prrafodelista"/>
        <w:rPr>
          <w:rFonts w:ascii="Arial" w:hAnsi="Arial" w:cs="Arial"/>
          <w:sz w:val="22"/>
          <w:szCs w:val="22"/>
        </w:rPr>
      </w:pPr>
    </w:p>
    <w:p w14:paraId="15231556" w14:textId="5929A49D" w:rsidR="00942535" w:rsidRPr="00EF44F5" w:rsidRDefault="008A71E4" w:rsidP="0097755B">
      <w:pPr>
        <w:pStyle w:val="Prrafodelista"/>
        <w:numPr>
          <w:ilvl w:val="0"/>
          <w:numId w:val="2"/>
        </w:numPr>
        <w:shd w:val="clear" w:color="auto" w:fill="FFFFFF" w:themeFill="background1"/>
        <w:ind w:left="357" w:hanging="357"/>
        <w:jc w:val="both"/>
        <w:rPr>
          <w:rFonts w:ascii="Arial" w:hAnsi="Arial" w:cs="Arial"/>
          <w:sz w:val="22"/>
          <w:szCs w:val="22"/>
        </w:rPr>
      </w:pPr>
      <w:r w:rsidRPr="00EF44F5">
        <w:rPr>
          <w:rFonts w:ascii="Arial" w:hAnsi="Arial" w:cs="Arial"/>
          <w:sz w:val="22"/>
          <w:szCs w:val="22"/>
        </w:rPr>
        <w:t>Relación</w:t>
      </w:r>
      <w:r w:rsidR="00942535" w:rsidRPr="00EF44F5">
        <w:rPr>
          <w:rFonts w:ascii="Arial" w:hAnsi="Arial" w:cs="Arial"/>
          <w:sz w:val="22"/>
          <w:szCs w:val="22"/>
        </w:rPr>
        <w:t xml:space="preserve"> de Resoluciones </w:t>
      </w:r>
      <w:r w:rsidRPr="00EF44F5">
        <w:rPr>
          <w:rFonts w:ascii="Arial" w:hAnsi="Arial" w:cs="Arial"/>
          <w:sz w:val="22"/>
          <w:szCs w:val="22"/>
        </w:rPr>
        <w:t xml:space="preserve">hasta </w:t>
      </w:r>
      <w:r w:rsidR="00970BD3" w:rsidRPr="00EF44F5">
        <w:rPr>
          <w:rFonts w:ascii="Arial" w:hAnsi="Arial" w:cs="Arial"/>
          <w:sz w:val="22"/>
          <w:szCs w:val="22"/>
        </w:rPr>
        <w:t>la fecha</w:t>
      </w:r>
      <w:r w:rsidR="00826A22">
        <w:rPr>
          <w:rFonts w:ascii="Arial" w:hAnsi="Arial" w:cs="Arial"/>
          <w:sz w:val="22"/>
          <w:szCs w:val="22"/>
        </w:rPr>
        <w:t>:</w:t>
      </w:r>
    </w:p>
    <w:p w14:paraId="7DF636E4" w14:textId="77777777" w:rsidR="00522E0D" w:rsidRPr="00EF44F5" w:rsidRDefault="00522E0D" w:rsidP="00522E0D">
      <w:pPr>
        <w:pStyle w:val="Prrafodelista"/>
        <w:jc w:val="both"/>
        <w:rPr>
          <w:rFonts w:ascii="Arial" w:hAnsi="Arial" w:cs="Arial"/>
          <w:color w:val="FF0000"/>
          <w:sz w:val="22"/>
          <w:szCs w:val="22"/>
        </w:rPr>
      </w:pPr>
    </w:p>
    <w:p w14:paraId="69A4C0F0" w14:textId="77777777" w:rsidR="00942535" w:rsidRPr="00825864" w:rsidRDefault="0046075D" w:rsidP="00D6557B">
      <w:pPr>
        <w:pStyle w:val="Prrafodelista"/>
        <w:rPr>
          <w:rStyle w:val="Hipervnculo"/>
          <w:rFonts w:ascii="Arial" w:hAnsi="Arial" w:cs="Arial"/>
          <w:color w:val="auto"/>
          <w:sz w:val="20"/>
          <w:szCs w:val="20"/>
          <w:u w:val="none"/>
        </w:rPr>
      </w:pPr>
      <w:hyperlink r:id="rId8" w:history="1">
        <w:r w:rsidR="00942535" w:rsidRPr="00825864">
          <w:rPr>
            <w:rStyle w:val="Hipervnculo"/>
            <w:rFonts w:ascii="Arial" w:hAnsi="Arial" w:cs="Arial"/>
            <w:color w:val="auto"/>
            <w:sz w:val="20"/>
            <w:szCs w:val="20"/>
            <w:u w:val="none"/>
          </w:rPr>
          <w:t>Resolución 414 de 2014</w:t>
        </w:r>
      </w:hyperlink>
    </w:p>
    <w:p w14:paraId="708A979E" w14:textId="32822276" w:rsidR="00942535" w:rsidRPr="00825864" w:rsidRDefault="0046075D" w:rsidP="00D6557B">
      <w:pPr>
        <w:pStyle w:val="Prrafodelista"/>
        <w:rPr>
          <w:rStyle w:val="Hipervnculo"/>
          <w:rFonts w:ascii="Arial" w:hAnsi="Arial" w:cs="Arial"/>
          <w:color w:val="auto"/>
          <w:sz w:val="20"/>
          <w:szCs w:val="20"/>
          <w:u w:val="none"/>
        </w:rPr>
      </w:pPr>
      <w:hyperlink r:id="rId9" w:history="1">
        <w:r w:rsidR="00942535" w:rsidRPr="00825864">
          <w:rPr>
            <w:rStyle w:val="Hipervnculo"/>
            <w:rFonts w:ascii="Arial" w:hAnsi="Arial" w:cs="Arial"/>
            <w:color w:val="auto"/>
            <w:sz w:val="20"/>
            <w:szCs w:val="20"/>
            <w:u w:val="none"/>
          </w:rPr>
          <w:t>Instructivo 002 de 2014</w:t>
        </w:r>
      </w:hyperlink>
    </w:p>
    <w:p w14:paraId="0FE77FD6" w14:textId="77777777" w:rsidR="00942535" w:rsidRPr="00825864" w:rsidRDefault="0046075D" w:rsidP="00D6557B">
      <w:pPr>
        <w:pStyle w:val="Prrafodelista"/>
        <w:rPr>
          <w:rStyle w:val="Hipervnculo"/>
          <w:rFonts w:ascii="Arial" w:hAnsi="Arial" w:cs="Arial"/>
          <w:color w:val="auto"/>
          <w:sz w:val="20"/>
          <w:szCs w:val="20"/>
          <w:u w:val="none"/>
        </w:rPr>
      </w:pPr>
      <w:hyperlink r:id="rId10" w:history="1">
        <w:r w:rsidR="00942535" w:rsidRPr="00825864">
          <w:rPr>
            <w:rStyle w:val="Hipervnculo"/>
            <w:rFonts w:ascii="Arial" w:hAnsi="Arial" w:cs="Arial"/>
            <w:color w:val="auto"/>
            <w:sz w:val="20"/>
            <w:szCs w:val="20"/>
            <w:u w:val="none"/>
          </w:rPr>
          <w:t>Resolución 139 de 2015</w:t>
        </w:r>
      </w:hyperlink>
    </w:p>
    <w:p w14:paraId="3F1FFCE6" w14:textId="77777777" w:rsidR="00942535" w:rsidRPr="00825864" w:rsidRDefault="0046075D" w:rsidP="00D6557B">
      <w:pPr>
        <w:pStyle w:val="Prrafodelista"/>
        <w:rPr>
          <w:rStyle w:val="Hipervnculo"/>
          <w:rFonts w:ascii="Arial" w:hAnsi="Arial" w:cs="Arial"/>
          <w:color w:val="auto"/>
          <w:sz w:val="20"/>
          <w:szCs w:val="20"/>
          <w:u w:val="none"/>
        </w:rPr>
      </w:pPr>
      <w:hyperlink r:id="rId11" w:history="1">
        <w:r w:rsidR="00942535" w:rsidRPr="00825864">
          <w:rPr>
            <w:rStyle w:val="Hipervnculo"/>
            <w:rFonts w:ascii="Arial" w:hAnsi="Arial" w:cs="Arial"/>
            <w:color w:val="auto"/>
            <w:sz w:val="20"/>
            <w:szCs w:val="20"/>
            <w:u w:val="none"/>
          </w:rPr>
          <w:t>Resolución 663 de 2015</w:t>
        </w:r>
      </w:hyperlink>
    </w:p>
    <w:p w14:paraId="4935DA52" w14:textId="77777777" w:rsidR="00942535" w:rsidRPr="00825864" w:rsidRDefault="0046075D" w:rsidP="00D6557B">
      <w:pPr>
        <w:pStyle w:val="Prrafodelista"/>
        <w:rPr>
          <w:rStyle w:val="Hipervnculo"/>
          <w:rFonts w:ascii="Arial" w:hAnsi="Arial" w:cs="Arial"/>
          <w:color w:val="auto"/>
          <w:sz w:val="20"/>
          <w:szCs w:val="20"/>
          <w:u w:val="none"/>
        </w:rPr>
      </w:pPr>
      <w:hyperlink r:id="rId12" w:history="1">
        <w:r w:rsidR="00942535" w:rsidRPr="00825864">
          <w:rPr>
            <w:rStyle w:val="Hipervnculo"/>
            <w:rFonts w:ascii="Arial" w:hAnsi="Arial" w:cs="Arial"/>
            <w:color w:val="auto"/>
            <w:sz w:val="20"/>
            <w:szCs w:val="20"/>
            <w:u w:val="none"/>
          </w:rPr>
          <w:t xml:space="preserve">Resolución 466 de </w:t>
        </w:r>
      </w:hyperlink>
      <w:hyperlink r:id="rId13" w:history="1">
        <w:r w:rsidR="00942535" w:rsidRPr="00825864">
          <w:rPr>
            <w:rStyle w:val="Hipervnculo"/>
            <w:rFonts w:ascii="Arial" w:hAnsi="Arial" w:cs="Arial"/>
            <w:color w:val="auto"/>
            <w:sz w:val="20"/>
            <w:szCs w:val="20"/>
            <w:u w:val="none"/>
          </w:rPr>
          <w:t>2016</w:t>
        </w:r>
      </w:hyperlink>
    </w:p>
    <w:p w14:paraId="320562AB" w14:textId="77777777" w:rsidR="00942535" w:rsidRPr="00825864" w:rsidRDefault="0046075D" w:rsidP="00D6557B">
      <w:pPr>
        <w:pStyle w:val="Prrafodelista"/>
        <w:rPr>
          <w:rStyle w:val="Hipervnculo"/>
          <w:rFonts w:ascii="Arial" w:hAnsi="Arial" w:cs="Arial"/>
          <w:color w:val="auto"/>
          <w:sz w:val="20"/>
          <w:szCs w:val="20"/>
          <w:u w:val="none"/>
        </w:rPr>
      </w:pPr>
      <w:hyperlink r:id="rId14" w:history="1">
        <w:r w:rsidR="00942535" w:rsidRPr="00825864">
          <w:rPr>
            <w:rStyle w:val="Hipervnculo"/>
            <w:rFonts w:ascii="Arial" w:hAnsi="Arial" w:cs="Arial"/>
            <w:color w:val="auto"/>
            <w:sz w:val="20"/>
            <w:szCs w:val="20"/>
            <w:u w:val="none"/>
          </w:rPr>
          <w:t xml:space="preserve">Resolución </w:t>
        </w:r>
      </w:hyperlink>
      <w:hyperlink r:id="rId15" w:history="1">
        <w:r w:rsidR="00942535" w:rsidRPr="00825864">
          <w:rPr>
            <w:rStyle w:val="Hipervnculo"/>
            <w:rFonts w:ascii="Arial" w:hAnsi="Arial" w:cs="Arial"/>
            <w:color w:val="auto"/>
            <w:sz w:val="20"/>
            <w:szCs w:val="20"/>
            <w:u w:val="none"/>
          </w:rPr>
          <w:t xml:space="preserve">607 de </w:t>
        </w:r>
      </w:hyperlink>
      <w:hyperlink r:id="rId16" w:history="1">
        <w:r w:rsidR="00942535" w:rsidRPr="00825864">
          <w:rPr>
            <w:rStyle w:val="Hipervnculo"/>
            <w:rFonts w:ascii="Arial" w:hAnsi="Arial" w:cs="Arial"/>
            <w:color w:val="auto"/>
            <w:sz w:val="20"/>
            <w:szCs w:val="20"/>
            <w:u w:val="none"/>
          </w:rPr>
          <w:t>2016</w:t>
        </w:r>
      </w:hyperlink>
    </w:p>
    <w:p w14:paraId="13A6FCA9" w14:textId="77777777" w:rsidR="00942535" w:rsidRPr="00825864" w:rsidRDefault="0046075D" w:rsidP="00D6557B">
      <w:pPr>
        <w:pStyle w:val="Prrafodelista"/>
        <w:rPr>
          <w:rStyle w:val="Hipervnculo"/>
          <w:rFonts w:ascii="Arial" w:hAnsi="Arial" w:cs="Arial"/>
          <w:color w:val="auto"/>
          <w:sz w:val="20"/>
          <w:szCs w:val="20"/>
          <w:u w:val="none"/>
        </w:rPr>
      </w:pPr>
      <w:hyperlink r:id="rId17" w:history="1">
        <w:r w:rsidR="00942535" w:rsidRPr="00825864">
          <w:rPr>
            <w:rStyle w:val="Hipervnculo"/>
            <w:rFonts w:ascii="Arial" w:hAnsi="Arial" w:cs="Arial"/>
            <w:color w:val="auto"/>
            <w:sz w:val="20"/>
            <w:szCs w:val="20"/>
            <w:u w:val="none"/>
          </w:rPr>
          <w:t xml:space="preserve">Resolución </w:t>
        </w:r>
      </w:hyperlink>
      <w:hyperlink r:id="rId18" w:history="1">
        <w:r w:rsidR="00942535" w:rsidRPr="00825864">
          <w:rPr>
            <w:rStyle w:val="Hipervnculo"/>
            <w:rFonts w:ascii="Arial" w:hAnsi="Arial" w:cs="Arial"/>
            <w:color w:val="auto"/>
            <w:sz w:val="20"/>
            <w:szCs w:val="20"/>
            <w:u w:val="none"/>
          </w:rPr>
          <w:t xml:space="preserve">596 de </w:t>
        </w:r>
      </w:hyperlink>
      <w:hyperlink r:id="rId19" w:history="1">
        <w:r w:rsidR="00942535" w:rsidRPr="00825864">
          <w:rPr>
            <w:rStyle w:val="Hipervnculo"/>
            <w:rFonts w:ascii="Arial" w:hAnsi="Arial" w:cs="Arial"/>
            <w:color w:val="auto"/>
            <w:sz w:val="20"/>
            <w:szCs w:val="20"/>
            <w:u w:val="none"/>
          </w:rPr>
          <w:t>2017</w:t>
        </w:r>
      </w:hyperlink>
    </w:p>
    <w:p w14:paraId="08379E43" w14:textId="77777777" w:rsidR="00942535" w:rsidRPr="00825864" w:rsidRDefault="0046075D" w:rsidP="00D6557B">
      <w:pPr>
        <w:pStyle w:val="Prrafodelista"/>
        <w:rPr>
          <w:rStyle w:val="Hipervnculo"/>
          <w:rFonts w:ascii="Arial" w:hAnsi="Arial" w:cs="Arial"/>
          <w:color w:val="auto"/>
          <w:sz w:val="20"/>
          <w:szCs w:val="20"/>
          <w:u w:val="none"/>
        </w:rPr>
      </w:pPr>
      <w:hyperlink r:id="rId20" w:history="1">
        <w:r w:rsidR="00942535" w:rsidRPr="00825864">
          <w:rPr>
            <w:rStyle w:val="Hipervnculo"/>
            <w:rFonts w:ascii="Arial" w:hAnsi="Arial" w:cs="Arial"/>
            <w:color w:val="auto"/>
            <w:sz w:val="20"/>
            <w:szCs w:val="20"/>
            <w:u w:val="none"/>
          </w:rPr>
          <w:t>Resolución 310 de 2017</w:t>
        </w:r>
      </w:hyperlink>
    </w:p>
    <w:p w14:paraId="58BF3306" w14:textId="77777777" w:rsidR="00942535" w:rsidRPr="00825864" w:rsidRDefault="0046075D" w:rsidP="00D6557B">
      <w:pPr>
        <w:pStyle w:val="Prrafodelista"/>
        <w:rPr>
          <w:rStyle w:val="Hipervnculo"/>
          <w:rFonts w:ascii="Arial" w:hAnsi="Arial" w:cs="Arial"/>
          <w:color w:val="auto"/>
          <w:sz w:val="20"/>
          <w:szCs w:val="20"/>
          <w:u w:val="none"/>
        </w:rPr>
      </w:pPr>
      <w:hyperlink r:id="rId21" w:history="1">
        <w:r w:rsidR="00942535" w:rsidRPr="00825864">
          <w:rPr>
            <w:rStyle w:val="Hipervnculo"/>
            <w:rFonts w:ascii="Arial" w:hAnsi="Arial" w:cs="Arial"/>
            <w:color w:val="auto"/>
            <w:sz w:val="20"/>
            <w:szCs w:val="20"/>
            <w:u w:val="none"/>
          </w:rPr>
          <w:t>Resolución 586 de 2018</w:t>
        </w:r>
      </w:hyperlink>
    </w:p>
    <w:p w14:paraId="3A156058" w14:textId="77777777" w:rsidR="00942535" w:rsidRPr="00825864" w:rsidRDefault="0046075D" w:rsidP="00D6557B">
      <w:pPr>
        <w:pStyle w:val="Prrafodelista"/>
        <w:rPr>
          <w:rStyle w:val="Hipervnculo"/>
          <w:rFonts w:ascii="Arial" w:hAnsi="Arial" w:cs="Arial"/>
          <w:color w:val="auto"/>
          <w:sz w:val="20"/>
          <w:szCs w:val="20"/>
          <w:u w:val="none"/>
        </w:rPr>
      </w:pPr>
      <w:hyperlink r:id="rId22" w:history="1">
        <w:r w:rsidR="00942535" w:rsidRPr="00825864">
          <w:rPr>
            <w:rStyle w:val="Hipervnculo"/>
            <w:rFonts w:ascii="Arial" w:hAnsi="Arial" w:cs="Arial"/>
            <w:color w:val="auto"/>
            <w:sz w:val="20"/>
            <w:szCs w:val="20"/>
            <w:u w:val="none"/>
          </w:rPr>
          <w:t xml:space="preserve">Resolución 441 </w:t>
        </w:r>
      </w:hyperlink>
      <w:hyperlink r:id="rId23" w:history="1">
        <w:r w:rsidR="00942535" w:rsidRPr="00825864">
          <w:rPr>
            <w:rStyle w:val="Hipervnculo"/>
            <w:rFonts w:ascii="Arial" w:hAnsi="Arial" w:cs="Arial"/>
            <w:color w:val="auto"/>
            <w:sz w:val="20"/>
            <w:szCs w:val="20"/>
            <w:u w:val="none"/>
          </w:rPr>
          <w:t xml:space="preserve">de </w:t>
        </w:r>
      </w:hyperlink>
      <w:hyperlink r:id="rId24" w:history="1">
        <w:r w:rsidR="00942535" w:rsidRPr="00825864">
          <w:rPr>
            <w:rStyle w:val="Hipervnculo"/>
            <w:rFonts w:ascii="Arial" w:hAnsi="Arial" w:cs="Arial"/>
            <w:color w:val="auto"/>
            <w:sz w:val="20"/>
            <w:szCs w:val="20"/>
            <w:u w:val="none"/>
          </w:rPr>
          <w:t>2019</w:t>
        </w:r>
      </w:hyperlink>
    </w:p>
    <w:p w14:paraId="611DF0C6" w14:textId="77777777" w:rsidR="00942535" w:rsidRPr="00825864" w:rsidRDefault="0046075D" w:rsidP="00D6557B">
      <w:pPr>
        <w:pStyle w:val="Prrafodelista"/>
        <w:rPr>
          <w:rStyle w:val="Hipervnculo"/>
          <w:rFonts w:ascii="Arial" w:hAnsi="Arial" w:cs="Arial"/>
          <w:color w:val="auto"/>
          <w:sz w:val="20"/>
          <w:szCs w:val="20"/>
          <w:u w:val="none"/>
        </w:rPr>
      </w:pPr>
      <w:hyperlink r:id="rId25" w:history="1">
        <w:r w:rsidR="00942535" w:rsidRPr="00825864">
          <w:rPr>
            <w:rStyle w:val="Hipervnculo"/>
            <w:rFonts w:ascii="Arial" w:hAnsi="Arial" w:cs="Arial"/>
            <w:color w:val="auto"/>
            <w:sz w:val="20"/>
            <w:szCs w:val="20"/>
            <w:u w:val="none"/>
          </w:rPr>
          <w:t xml:space="preserve">Resolución </w:t>
        </w:r>
      </w:hyperlink>
      <w:hyperlink r:id="rId26" w:history="1">
        <w:r w:rsidR="00942535" w:rsidRPr="00825864">
          <w:rPr>
            <w:rStyle w:val="Hipervnculo"/>
            <w:rFonts w:ascii="Arial" w:hAnsi="Arial" w:cs="Arial"/>
            <w:color w:val="auto"/>
            <w:sz w:val="20"/>
            <w:szCs w:val="20"/>
            <w:u w:val="none"/>
          </w:rPr>
          <w:t xml:space="preserve">433 de </w:t>
        </w:r>
      </w:hyperlink>
      <w:hyperlink r:id="rId27" w:history="1">
        <w:r w:rsidR="00942535" w:rsidRPr="00825864">
          <w:rPr>
            <w:rStyle w:val="Hipervnculo"/>
            <w:rFonts w:ascii="Arial" w:hAnsi="Arial" w:cs="Arial"/>
            <w:color w:val="auto"/>
            <w:sz w:val="20"/>
            <w:szCs w:val="20"/>
            <w:u w:val="none"/>
          </w:rPr>
          <w:t>2019</w:t>
        </w:r>
      </w:hyperlink>
    </w:p>
    <w:p w14:paraId="54AACFD8" w14:textId="77777777" w:rsidR="00942535" w:rsidRPr="00825864" w:rsidRDefault="0046075D" w:rsidP="00D6557B">
      <w:pPr>
        <w:pStyle w:val="Prrafodelista"/>
        <w:rPr>
          <w:rStyle w:val="Hipervnculo"/>
          <w:rFonts w:ascii="Arial" w:hAnsi="Arial" w:cs="Arial"/>
          <w:color w:val="auto"/>
          <w:sz w:val="20"/>
          <w:szCs w:val="20"/>
          <w:u w:val="none"/>
        </w:rPr>
      </w:pPr>
      <w:hyperlink r:id="rId28" w:history="1">
        <w:r w:rsidR="00942535" w:rsidRPr="00825864">
          <w:rPr>
            <w:rStyle w:val="Hipervnculo"/>
            <w:rFonts w:ascii="Arial" w:hAnsi="Arial" w:cs="Arial"/>
            <w:color w:val="auto"/>
            <w:sz w:val="20"/>
            <w:szCs w:val="20"/>
            <w:u w:val="none"/>
          </w:rPr>
          <w:t xml:space="preserve">Resolución </w:t>
        </w:r>
      </w:hyperlink>
      <w:hyperlink r:id="rId29" w:history="1">
        <w:r w:rsidR="00942535" w:rsidRPr="00825864">
          <w:rPr>
            <w:rStyle w:val="Hipervnculo"/>
            <w:rFonts w:ascii="Arial" w:hAnsi="Arial" w:cs="Arial"/>
            <w:color w:val="auto"/>
            <w:sz w:val="20"/>
            <w:szCs w:val="20"/>
            <w:u w:val="none"/>
          </w:rPr>
          <w:t xml:space="preserve">426 </w:t>
        </w:r>
      </w:hyperlink>
      <w:hyperlink r:id="rId30" w:history="1">
        <w:r w:rsidR="00942535" w:rsidRPr="00825864">
          <w:rPr>
            <w:rStyle w:val="Hipervnculo"/>
            <w:rFonts w:ascii="Arial" w:hAnsi="Arial" w:cs="Arial"/>
            <w:color w:val="auto"/>
            <w:sz w:val="20"/>
            <w:szCs w:val="20"/>
            <w:u w:val="none"/>
          </w:rPr>
          <w:t xml:space="preserve">de </w:t>
        </w:r>
      </w:hyperlink>
      <w:hyperlink r:id="rId31" w:history="1">
        <w:r w:rsidR="00942535" w:rsidRPr="00825864">
          <w:rPr>
            <w:rStyle w:val="Hipervnculo"/>
            <w:rFonts w:ascii="Arial" w:hAnsi="Arial" w:cs="Arial"/>
            <w:color w:val="auto"/>
            <w:sz w:val="20"/>
            <w:szCs w:val="20"/>
            <w:u w:val="none"/>
          </w:rPr>
          <w:t>2019</w:t>
        </w:r>
      </w:hyperlink>
    </w:p>
    <w:p w14:paraId="37F46B3C" w14:textId="77777777" w:rsidR="00942535" w:rsidRPr="00825864" w:rsidRDefault="0046075D" w:rsidP="00D6557B">
      <w:pPr>
        <w:pStyle w:val="Prrafodelista"/>
        <w:rPr>
          <w:rStyle w:val="Hipervnculo"/>
          <w:rFonts w:ascii="Arial" w:hAnsi="Arial" w:cs="Arial"/>
          <w:color w:val="auto"/>
          <w:sz w:val="20"/>
          <w:szCs w:val="20"/>
          <w:u w:val="none"/>
        </w:rPr>
      </w:pPr>
      <w:hyperlink r:id="rId32" w:history="1">
        <w:r w:rsidR="00942535" w:rsidRPr="00825864">
          <w:rPr>
            <w:rStyle w:val="Hipervnculo"/>
            <w:rFonts w:ascii="Arial" w:hAnsi="Arial" w:cs="Arial"/>
            <w:color w:val="auto"/>
            <w:sz w:val="20"/>
            <w:szCs w:val="20"/>
            <w:u w:val="none"/>
          </w:rPr>
          <w:t xml:space="preserve">Resolución </w:t>
        </w:r>
      </w:hyperlink>
      <w:hyperlink r:id="rId33" w:history="1">
        <w:r w:rsidR="00942535" w:rsidRPr="00825864">
          <w:rPr>
            <w:rStyle w:val="Hipervnculo"/>
            <w:rFonts w:ascii="Arial" w:hAnsi="Arial" w:cs="Arial"/>
            <w:color w:val="auto"/>
            <w:sz w:val="20"/>
            <w:szCs w:val="20"/>
            <w:u w:val="none"/>
          </w:rPr>
          <w:t xml:space="preserve">079 </w:t>
        </w:r>
      </w:hyperlink>
      <w:hyperlink r:id="rId34" w:history="1">
        <w:r w:rsidR="00942535" w:rsidRPr="00825864">
          <w:rPr>
            <w:rStyle w:val="Hipervnculo"/>
            <w:rFonts w:ascii="Arial" w:hAnsi="Arial" w:cs="Arial"/>
            <w:color w:val="auto"/>
            <w:sz w:val="20"/>
            <w:szCs w:val="20"/>
            <w:u w:val="none"/>
          </w:rPr>
          <w:t xml:space="preserve">de </w:t>
        </w:r>
      </w:hyperlink>
      <w:hyperlink r:id="rId35" w:history="1">
        <w:r w:rsidR="00942535" w:rsidRPr="00825864">
          <w:rPr>
            <w:rStyle w:val="Hipervnculo"/>
            <w:rFonts w:ascii="Arial" w:hAnsi="Arial" w:cs="Arial"/>
            <w:color w:val="auto"/>
            <w:sz w:val="20"/>
            <w:szCs w:val="20"/>
            <w:u w:val="none"/>
          </w:rPr>
          <w:t>2019</w:t>
        </w:r>
      </w:hyperlink>
    </w:p>
    <w:p w14:paraId="36C2A780" w14:textId="77777777" w:rsidR="00942535" w:rsidRPr="00825864" w:rsidRDefault="0046075D" w:rsidP="00D6557B">
      <w:pPr>
        <w:pStyle w:val="Prrafodelista"/>
        <w:rPr>
          <w:rStyle w:val="Hipervnculo"/>
          <w:rFonts w:ascii="Arial" w:hAnsi="Arial" w:cs="Arial"/>
          <w:color w:val="auto"/>
          <w:sz w:val="20"/>
          <w:szCs w:val="20"/>
          <w:u w:val="none"/>
        </w:rPr>
      </w:pPr>
      <w:hyperlink r:id="rId36" w:history="1">
        <w:r w:rsidR="00942535" w:rsidRPr="00825864">
          <w:rPr>
            <w:rStyle w:val="Hipervnculo"/>
            <w:rFonts w:ascii="Arial" w:hAnsi="Arial" w:cs="Arial"/>
            <w:color w:val="auto"/>
            <w:sz w:val="20"/>
            <w:szCs w:val="20"/>
            <w:u w:val="none"/>
          </w:rPr>
          <w:t xml:space="preserve">Resolución </w:t>
        </w:r>
      </w:hyperlink>
      <w:hyperlink r:id="rId37" w:history="1">
        <w:r w:rsidR="00942535" w:rsidRPr="00825864">
          <w:rPr>
            <w:rStyle w:val="Hipervnculo"/>
            <w:rFonts w:ascii="Arial" w:hAnsi="Arial" w:cs="Arial"/>
            <w:color w:val="auto"/>
            <w:sz w:val="20"/>
            <w:szCs w:val="20"/>
            <w:u w:val="none"/>
          </w:rPr>
          <w:t>047 de 2019</w:t>
        </w:r>
      </w:hyperlink>
    </w:p>
    <w:p w14:paraId="64A0B702" w14:textId="77777777" w:rsidR="00970BD3" w:rsidRPr="00825864" w:rsidRDefault="00011D55" w:rsidP="00D6557B">
      <w:pPr>
        <w:pStyle w:val="Prrafodelista"/>
        <w:rPr>
          <w:rStyle w:val="Hipervnculo"/>
          <w:rFonts w:ascii="Arial" w:hAnsi="Arial" w:cs="Arial"/>
          <w:color w:val="auto"/>
          <w:sz w:val="20"/>
          <w:szCs w:val="20"/>
          <w:u w:val="none"/>
        </w:rPr>
      </w:pPr>
      <w:r w:rsidRPr="00825864">
        <w:rPr>
          <w:rStyle w:val="Hipervnculo"/>
          <w:rFonts w:ascii="Arial" w:hAnsi="Arial" w:cs="Arial"/>
          <w:color w:val="auto"/>
          <w:sz w:val="20"/>
          <w:szCs w:val="20"/>
          <w:u w:val="none"/>
        </w:rPr>
        <w:t xml:space="preserve">Resolución 222 de </w:t>
      </w:r>
      <w:r w:rsidR="00970BD3" w:rsidRPr="00825864">
        <w:rPr>
          <w:rStyle w:val="Hipervnculo"/>
          <w:rFonts w:ascii="Arial" w:hAnsi="Arial" w:cs="Arial"/>
          <w:color w:val="auto"/>
          <w:sz w:val="20"/>
          <w:szCs w:val="20"/>
          <w:u w:val="none"/>
        </w:rPr>
        <w:t>2020</w:t>
      </w:r>
    </w:p>
    <w:p w14:paraId="0499BBF2" w14:textId="77777777" w:rsidR="00C91A53" w:rsidRPr="00825864" w:rsidRDefault="00C91A53" w:rsidP="00D6557B">
      <w:pPr>
        <w:pStyle w:val="Prrafodelista"/>
        <w:rPr>
          <w:rStyle w:val="Hipervnculo"/>
          <w:rFonts w:ascii="Arial" w:hAnsi="Arial" w:cs="Arial"/>
          <w:color w:val="auto"/>
          <w:sz w:val="20"/>
          <w:szCs w:val="20"/>
          <w:u w:val="none"/>
        </w:rPr>
      </w:pPr>
      <w:r w:rsidRPr="00825864">
        <w:rPr>
          <w:rStyle w:val="Hipervnculo"/>
          <w:rFonts w:ascii="Arial" w:hAnsi="Arial" w:cs="Arial"/>
          <w:color w:val="auto"/>
          <w:sz w:val="20"/>
          <w:szCs w:val="20"/>
          <w:u w:val="none"/>
        </w:rPr>
        <w:t>Resolución 109 de 2020</w:t>
      </w:r>
    </w:p>
    <w:p w14:paraId="18CBDBD4" w14:textId="136EF134" w:rsidR="003445D3" w:rsidRPr="00825864" w:rsidRDefault="003445D3" w:rsidP="00D6557B">
      <w:pPr>
        <w:pStyle w:val="Prrafodelista"/>
        <w:rPr>
          <w:rStyle w:val="Hipervnculo"/>
          <w:rFonts w:ascii="Arial" w:hAnsi="Arial" w:cs="Arial"/>
          <w:color w:val="auto"/>
          <w:sz w:val="20"/>
          <w:szCs w:val="20"/>
          <w:u w:val="none"/>
        </w:rPr>
      </w:pPr>
      <w:r w:rsidRPr="00825864">
        <w:rPr>
          <w:rStyle w:val="Hipervnculo"/>
          <w:rFonts w:ascii="Arial" w:hAnsi="Arial" w:cs="Arial"/>
          <w:color w:val="auto"/>
          <w:sz w:val="20"/>
          <w:szCs w:val="20"/>
          <w:u w:val="none"/>
        </w:rPr>
        <w:t>Decreto</w:t>
      </w:r>
      <w:r w:rsidR="00826A22">
        <w:rPr>
          <w:rStyle w:val="Hipervnculo"/>
          <w:rFonts w:ascii="Arial" w:hAnsi="Arial" w:cs="Arial"/>
          <w:color w:val="auto"/>
          <w:sz w:val="20"/>
          <w:szCs w:val="20"/>
          <w:u w:val="none"/>
        </w:rPr>
        <w:t xml:space="preserve"> </w:t>
      </w:r>
      <w:r w:rsidRPr="00825864">
        <w:rPr>
          <w:rStyle w:val="Hipervnculo"/>
          <w:rFonts w:ascii="Arial" w:hAnsi="Arial" w:cs="Arial"/>
          <w:color w:val="auto"/>
          <w:sz w:val="20"/>
          <w:szCs w:val="20"/>
          <w:u w:val="none"/>
        </w:rPr>
        <w:t>491</w:t>
      </w:r>
      <w:r w:rsidR="00826A22">
        <w:rPr>
          <w:rStyle w:val="Hipervnculo"/>
          <w:rFonts w:ascii="Arial" w:hAnsi="Arial" w:cs="Arial"/>
          <w:color w:val="auto"/>
          <w:sz w:val="20"/>
          <w:szCs w:val="20"/>
          <w:u w:val="none"/>
        </w:rPr>
        <w:t xml:space="preserve"> </w:t>
      </w:r>
      <w:r w:rsidRPr="00825864">
        <w:rPr>
          <w:rStyle w:val="Hipervnculo"/>
          <w:rFonts w:ascii="Arial" w:hAnsi="Arial" w:cs="Arial"/>
          <w:color w:val="auto"/>
          <w:sz w:val="20"/>
          <w:szCs w:val="20"/>
          <w:u w:val="none"/>
        </w:rPr>
        <w:t>de 2020</w:t>
      </w:r>
    </w:p>
    <w:p w14:paraId="5FBD0E3C" w14:textId="26B0CE0F" w:rsidR="00942535" w:rsidRPr="00825864" w:rsidRDefault="00C91A53" w:rsidP="00D6557B">
      <w:pPr>
        <w:pStyle w:val="Prrafodelista"/>
        <w:rPr>
          <w:rStyle w:val="Hipervnculo"/>
          <w:rFonts w:ascii="Arial" w:hAnsi="Arial" w:cs="Arial"/>
          <w:color w:val="auto"/>
          <w:sz w:val="20"/>
          <w:szCs w:val="20"/>
          <w:u w:val="none"/>
        </w:rPr>
      </w:pPr>
      <w:r w:rsidRPr="00825864">
        <w:rPr>
          <w:rStyle w:val="Hipervnculo"/>
          <w:rFonts w:ascii="Arial" w:hAnsi="Arial" w:cs="Arial"/>
          <w:color w:val="auto"/>
          <w:sz w:val="20"/>
          <w:szCs w:val="20"/>
          <w:u w:val="none"/>
        </w:rPr>
        <w:t>Resolución</w:t>
      </w:r>
      <w:r w:rsidR="000C40A3" w:rsidRPr="00825864">
        <w:rPr>
          <w:rStyle w:val="Hipervnculo"/>
          <w:rFonts w:ascii="Arial" w:hAnsi="Arial" w:cs="Arial"/>
          <w:color w:val="auto"/>
          <w:sz w:val="20"/>
          <w:szCs w:val="20"/>
          <w:u w:val="none"/>
        </w:rPr>
        <w:t xml:space="preserve"> 102 de 2021</w:t>
      </w:r>
    </w:p>
    <w:p w14:paraId="67DDE086" w14:textId="4C5D1838" w:rsidR="00830E29" w:rsidRPr="00825864" w:rsidRDefault="00830E29" w:rsidP="00D6557B">
      <w:pPr>
        <w:pStyle w:val="Prrafodelista"/>
        <w:rPr>
          <w:rStyle w:val="Hipervnculo"/>
          <w:rFonts w:ascii="Arial" w:hAnsi="Arial" w:cs="Arial"/>
          <w:color w:val="auto"/>
          <w:sz w:val="20"/>
          <w:szCs w:val="20"/>
          <w:u w:val="none"/>
        </w:rPr>
      </w:pPr>
      <w:r w:rsidRPr="00825864">
        <w:rPr>
          <w:rStyle w:val="Hipervnculo"/>
          <w:rFonts w:ascii="Arial" w:hAnsi="Arial" w:cs="Arial"/>
          <w:color w:val="auto"/>
          <w:sz w:val="20"/>
          <w:szCs w:val="20"/>
          <w:u w:val="none"/>
        </w:rPr>
        <w:t>Resolución 341 de 2022</w:t>
      </w:r>
    </w:p>
    <w:tbl>
      <w:tblPr>
        <w:tblW w:w="4885" w:type="dxa"/>
        <w:tblCellMar>
          <w:left w:w="70" w:type="dxa"/>
          <w:right w:w="70" w:type="dxa"/>
        </w:tblCellMar>
        <w:tblLook w:val="04A0" w:firstRow="1" w:lastRow="0" w:firstColumn="1" w:lastColumn="0" w:noHBand="0" w:noVBand="1"/>
      </w:tblPr>
      <w:tblGrid>
        <w:gridCol w:w="4739"/>
        <w:gridCol w:w="146"/>
      </w:tblGrid>
      <w:tr w:rsidR="00D6557B" w:rsidRPr="00825864" w14:paraId="32793831" w14:textId="77777777" w:rsidTr="00825864">
        <w:trPr>
          <w:trHeight w:val="300"/>
        </w:trPr>
        <w:tc>
          <w:tcPr>
            <w:tcW w:w="4885" w:type="dxa"/>
            <w:gridSpan w:val="2"/>
            <w:tcBorders>
              <w:top w:val="nil"/>
              <w:left w:val="nil"/>
              <w:bottom w:val="nil"/>
              <w:right w:val="nil"/>
            </w:tcBorders>
            <w:shd w:val="clear" w:color="auto" w:fill="auto"/>
            <w:noWrap/>
            <w:vAlign w:val="bottom"/>
            <w:hideMark/>
          </w:tcPr>
          <w:p w14:paraId="4A68D326" w14:textId="54F904D0" w:rsidR="00D6557B" w:rsidRPr="00825864" w:rsidRDefault="00D6557B" w:rsidP="00D6557B">
            <w:pPr>
              <w:rPr>
                <w:rStyle w:val="Hipervnculo"/>
                <w:rFonts w:ascii="Arial" w:hAnsi="Arial" w:cs="Arial"/>
                <w:color w:val="auto"/>
                <w:sz w:val="20"/>
                <w:szCs w:val="20"/>
                <w:u w:val="none"/>
              </w:rPr>
            </w:pPr>
            <w:r w:rsidRPr="00825864">
              <w:rPr>
                <w:rStyle w:val="Hipervnculo"/>
                <w:rFonts w:ascii="Arial" w:hAnsi="Arial" w:cs="Arial"/>
                <w:color w:val="auto"/>
                <w:sz w:val="20"/>
                <w:szCs w:val="20"/>
                <w:u w:val="none"/>
              </w:rPr>
              <w:t xml:space="preserve">            Resolución 302 de 2022</w:t>
            </w:r>
          </w:p>
        </w:tc>
      </w:tr>
      <w:tr w:rsidR="00D6557B" w:rsidRPr="00825864" w14:paraId="53D6BD55" w14:textId="77777777" w:rsidTr="00825864">
        <w:trPr>
          <w:trHeight w:val="300"/>
        </w:trPr>
        <w:tc>
          <w:tcPr>
            <w:tcW w:w="4885" w:type="dxa"/>
            <w:gridSpan w:val="2"/>
            <w:tcBorders>
              <w:top w:val="nil"/>
              <w:left w:val="nil"/>
              <w:bottom w:val="nil"/>
              <w:right w:val="nil"/>
            </w:tcBorders>
            <w:shd w:val="clear" w:color="auto" w:fill="auto"/>
            <w:noWrap/>
            <w:vAlign w:val="bottom"/>
            <w:hideMark/>
          </w:tcPr>
          <w:p w14:paraId="6F6D6C0A" w14:textId="601A6981" w:rsidR="00D6557B" w:rsidRPr="00825864" w:rsidRDefault="00D6557B" w:rsidP="00D6557B">
            <w:pPr>
              <w:rPr>
                <w:rStyle w:val="Hipervnculo"/>
                <w:rFonts w:ascii="Arial" w:hAnsi="Arial" w:cs="Arial"/>
                <w:color w:val="auto"/>
                <w:sz w:val="20"/>
                <w:szCs w:val="20"/>
                <w:u w:val="none"/>
              </w:rPr>
            </w:pPr>
            <w:r w:rsidRPr="00825864">
              <w:rPr>
                <w:rStyle w:val="Hipervnculo"/>
                <w:rFonts w:ascii="Arial" w:hAnsi="Arial" w:cs="Arial"/>
                <w:color w:val="auto"/>
                <w:sz w:val="20"/>
                <w:szCs w:val="20"/>
                <w:u w:val="none"/>
              </w:rPr>
              <w:t xml:space="preserve">            Resolución 332 de 2022</w:t>
            </w:r>
          </w:p>
        </w:tc>
      </w:tr>
      <w:tr w:rsidR="00D6557B" w:rsidRPr="00825864" w14:paraId="75D9A5BB" w14:textId="77777777" w:rsidTr="00825864">
        <w:trPr>
          <w:trHeight w:val="300"/>
        </w:trPr>
        <w:tc>
          <w:tcPr>
            <w:tcW w:w="4885" w:type="dxa"/>
            <w:gridSpan w:val="2"/>
            <w:tcBorders>
              <w:top w:val="nil"/>
              <w:left w:val="nil"/>
              <w:bottom w:val="nil"/>
              <w:right w:val="nil"/>
            </w:tcBorders>
            <w:shd w:val="clear" w:color="auto" w:fill="auto"/>
            <w:noWrap/>
            <w:vAlign w:val="bottom"/>
            <w:hideMark/>
          </w:tcPr>
          <w:p w14:paraId="45BCC4E0" w14:textId="6A167B3D" w:rsidR="00D6557B" w:rsidRPr="00825864" w:rsidRDefault="00825864" w:rsidP="00825864">
            <w:pPr>
              <w:rPr>
                <w:rStyle w:val="Hipervnculo"/>
                <w:rFonts w:ascii="Arial" w:hAnsi="Arial" w:cs="Arial"/>
                <w:color w:val="auto"/>
                <w:sz w:val="20"/>
                <w:szCs w:val="20"/>
                <w:u w:val="none"/>
              </w:rPr>
            </w:pPr>
            <w:r w:rsidRPr="00825864">
              <w:rPr>
                <w:rStyle w:val="Hipervnculo"/>
                <w:rFonts w:ascii="Arial" w:hAnsi="Arial" w:cs="Arial"/>
                <w:color w:val="auto"/>
                <w:sz w:val="20"/>
                <w:szCs w:val="20"/>
                <w:u w:val="none"/>
              </w:rPr>
              <w:t xml:space="preserve">            </w:t>
            </w:r>
            <w:r w:rsidR="00D6557B" w:rsidRPr="00825864">
              <w:rPr>
                <w:rStyle w:val="Hipervnculo"/>
                <w:rFonts w:ascii="Arial" w:hAnsi="Arial" w:cs="Arial"/>
                <w:color w:val="auto"/>
                <w:sz w:val="20"/>
                <w:szCs w:val="20"/>
                <w:u w:val="none"/>
              </w:rPr>
              <w:t xml:space="preserve">Resolución 356 de 2022 </w:t>
            </w:r>
          </w:p>
        </w:tc>
      </w:tr>
      <w:tr w:rsidR="00D6557B" w:rsidRPr="00825864" w14:paraId="15177130" w14:textId="77777777" w:rsidTr="00825864">
        <w:trPr>
          <w:trHeight w:val="300"/>
        </w:trPr>
        <w:tc>
          <w:tcPr>
            <w:tcW w:w="4739" w:type="dxa"/>
            <w:tcBorders>
              <w:top w:val="nil"/>
              <w:left w:val="nil"/>
              <w:bottom w:val="nil"/>
              <w:right w:val="nil"/>
            </w:tcBorders>
            <w:shd w:val="clear" w:color="auto" w:fill="auto"/>
            <w:noWrap/>
            <w:vAlign w:val="bottom"/>
            <w:hideMark/>
          </w:tcPr>
          <w:p w14:paraId="39B7E767" w14:textId="3C755DD0" w:rsidR="00D6557B" w:rsidRPr="00825864" w:rsidRDefault="00825864" w:rsidP="00825864">
            <w:pPr>
              <w:rPr>
                <w:rStyle w:val="Hipervnculo"/>
                <w:rFonts w:ascii="Arial" w:hAnsi="Arial" w:cs="Arial"/>
                <w:color w:val="auto"/>
                <w:sz w:val="20"/>
                <w:szCs w:val="20"/>
                <w:u w:val="none"/>
              </w:rPr>
            </w:pPr>
            <w:r w:rsidRPr="00825864">
              <w:rPr>
                <w:rStyle w:val="Hipervnculo"/>
                <w:rFonts w:ascii="Arial" w:hAnsi="Arial" w:cs="Arial"/>
                <w:color w:val="auto"/>
                <w:sz w:val="20"/>
                <w:szCs w:val="20"/>
                <w:u w:val="none"/>
              </w:rPr>
              <w:t xml:space="preserve">            </w:t>
            </w:r>
            <w:r w:rsidR="00D6557B" w:rsidRPr="00825864">
              <w:rPr>
                <w:rStyle w:val="Hipervnculo"/>
                <w:rFonts w:ascii="Arial" w:hAnsi="Arial" w:cs="Arial"/>
                <w:color w:val="auto"/>
                <w:sz w:val="20"/>
                <w:szCs w:val="20"/>
                <w:u w:val="none"/>
              </w:rPr>
              <w:t xml:space="preserve">Resolución 172 </w:t>
            </w:r>
            <w:r w:rsidRPr="00825864">
              <w:rPr>
                <w:rStyle w:val="Hipervnculo"/>
                <w:rFonts w:ascii="Arial" w:hAnsi="Arial" w:cs="Arial"/>
                <w:color w:val="auto"/>
                <w:sz w:val="20"/>
                <w:szCs w:val="20"/>
                <w:u w:val="none"/>
              </w:rPr>
              <w:t>d</w:t>
            </w:r>
            <w:r w:rsidR="00D6557B" w:rsidRPr="00825864">
              <w:rPr>
                <w:rStyle w:val="Hipervnculo"/>
                <w:rFonts w:ascii="Arial" w:hAnsi="Arial" w:cs="Arial"/>
                <w:color w:val="auto"/>
                <w:sz w:val="20"/>
                <w:szCs w:val="20"/>
                <w:u w:val="none"/>
              </w:rPr>
              <w:t>e 2023 </w:t>
            </w:r>
          </w:p>
        </w:tc>
        <w:tc>
          <w:tcPr>
            <w:tcW w:w="146" w:type="dxa"/>
            <w:tcBorders>
              <w:top w:val="nil"/>
              <w:left w:val="nil"/>
              <w:bottom w:val="nil"/>
              <w:right w:val="nil"/>
            </w:tcBorders>
            <w:shd w:val="clear" w:color="auto" w:fill="auto"/>
            <w:noWrap/>
            <w:vAlign w:val="bottom"/>
            <w:hideMark/>
          </w:tcPr>
          <w:p w14:paraId="5F35269E" w14:textId="77777777" w:rsidR="00D6557B" w:rsidRPr="00825864" w:rsidRDefault="00D6557B" w:rsidP="00D6557B">
            <w:pPr>
              <w:pStyle w:val="Prrafodelista"/>
              <w:rPr>
                <w:rStyle w:val="Hipervnculo"/>
                <w:rFonts w:ascii="Arial" w:hAnsi="Arial" w:cs="Arial"/>
                <w:color w:val="auto"/>
                <w:sz w:val="20"/>
                <w:szCs w:val="20"/>
                <w:u w:val="none"/>
              </w:rPr>
            </w:pPr>
          </w:p>
        </w:tc>
      </w:tr>
      <w:tr w:rsidR="00D6557B" w:rsidRPr="00825864" w14:paraId="65B1696C" w14:textId="77777777" w:rsidTr="00825864">
        <w:trPr>
          <w:trHeight w:val="300"/>
        </w:trPr>
        <w:tc>
          <w:tcPr>
            <w:tcW w:w="4739" w:type="dxa"/>
            <w:tcBorders>
              <w:top w:val="nil"/>
              <w:left w:val="nil"/>
              <w:bottom w:val="nil"/>
              <w:right w:val="nil"/>
            </w:tcBorders>
            <w:shd w:val="clear" w:color="auto" w:fill="auto"/>
            <w:noWrap/>
            <w:vAlign w:val="bottom"/>
            <w:hideMark/>
          </w:tcPr>
          <w:p w14:paraId="3F5E0698" w14:textId="2228151C" w:rsidR="00D6557B" w:rsidRPr="00825864" w:rsidRDefault="00825864" w:rsidP="00825864">
            <w:pPr>
              <w:rPr>
                <w:rStyle w:val="Hipervnculo"/>
                <w:rFonts w:ascii="Arial" w:hAnsi="Arial" w:cs="Arial"/>
                <w:color w:val="auto"/>
                <w:sz w:val="20"/>
                <w:szCs w:val="20"/>
                <w:u w:val="none"/>
              </w:rPr>
            </w:pPr>
            <w:r>
              <w:rPr>
                <w:rStyle w:val="Hipervnculo"/>
                <w:rFonts w:ascii="Arial" w:hAnsi="Arial" w:cs="Arial"/>
                <w:color w:val="auto"/>
                <w:sz w:val="20"/>
                <w:szCs w:val="20"/>
                <w:u w:val="none"/>
              </w:rPr>
              <w:t xml:space="preserve"> </w:t>
            </w:r>
            <w:r w:rsidRPr="00825864">
              <w:rPr>
                <w:rStyle w:val="Hipervnculo"/>
                <w:rFonts w:ascii="Arial" w:hAnsi="Arial" w:cs="Arial"/>
                <w:color w:val="auto"/>
                <w:sz w:val="20"/>
                <w:szCs w:val="20"/>
                <w:u w:val="none"/>
              </w:rPr>
              <w:t xml:space="preserve">           </w:t>
            </w:r>
            <w:r w:rsidR="00D6557B" w:rsidRPr="00825864">
              <w:rPr>
                <w:rStyle w:val="Hipervnculo"/>
                <w:rFonts w:ascii="Arial" w:hAnsi="Arial" w:cs="Arial"/>
                <w:color w:val="auto"/>
                <w:sz w:val="20"/>
                <w:szCs w:val="20"/>
                <w:u w:val="none"/>
              </w:rPr>
              <w:t xml:space="preserve">Resolución 261 </w:t>
            </w:r>
            <w:r w:rsidRPr="00825864">
              <w:rPr>
                <w:rStyle w:val="Hipervnculo"/>
                <w:rFonts w:ascii="Arial" w:hAnsi="Arial" w:cs="Arial"/>
                <w:color w:val="auto"/>
                <w:sz w:val="20"/>
                <w:szCs w:val="20"/>
                <w:u w:val="none"/>
              </w:rPr>
              <w:t>d</w:t>
            </w:r>
            <w:r w:rsidR="00D6557B" w:rsidRPr="00825864">
              <w:rPr>
                <w:rStyle w:val="Hipervnculo"/>
                <w:rFonts w:ascii="Arial" w:hAnsi="Arial" w:cs="Arial"/>
                <w:color w:val="auto"/>
                <w:sz w:val="20"/>
                <w:szCs w:val="20"/>
                <w:u w:val="none"/>
              </w:rPr>
              <w:t>e 2023 </w:t>
            </w:r>
          </w:p>
        </w:tc>
        <w:tc>
          <w:tcPr>
            <w:tcW w:w="146" w:type="dxa"/>
            <w:tcBorders>
              <w:top w:val="nil"/>
              <w:left w:val="nil"/>
              <w:bottom w:val="nil"/>
              <w:right w:val="nil"/>
            </w:tcBorders>
            <w:shd w:val="clear" w:color="auto" w:fill="auto"/>
            <w:noWrap/>
            <w:vAlign w:val="bottom"/>
            <w:hideMark/>
          </w:tcPr>
          <w:p w14:paraId="152FCBFD" w14:textId="77777777" w:rsidR="00D6557B" w:rsidRPr="00825864" w:rsidRDefault="00D6557B" w:rsidP="00D6557B">
            <w:pPr>
              <w:pStyle w:val="Prrafodelista"/>
              <w:rPr>
                <w:rStyle w:val="Hipervnculo"/>
                <w:rFonts w:ascii="Arial" w:hAnsi="Arial" w:cs="Arial"/>
                <w:color w:val="auto"/>
                <w:sz w:val="20"/>
                <w:szCs w:val="20"/>
                <w:u w:val="none"/>
              </w:rPr>
            </w:pPr>
          </w:p>
        </w:tc>
      </w:tr>
      <w:tr w:rsidR="00D6557B" w:rsidRPr="00825864" w14:paraId="70042694" w14:textId="77777777" w:rsidTr="00825864">
        <w:trPr>
          <w:trHeight w:val="300"/>
        </w:trPr>
        <w:tc>
          <w:tcPr>
            <w:tcW w:w="4885" w:type="dxa"/>
            <w:gridSpan w:val="2"/>
            <w:tcBorders>
              <w:top w:val="nil"/>
              <w:left w:val="nil"/>
              <w:bottom w:val="nil"/>
              <w:right w:val="nil"/>
            </w:tcBorders>
            <w:shd w:val="clear" w:color="auto" w:fill="auto"/>
            <w:noWrap/>
            <w:vAlign w:val="bottom"/>
            <w:hideMark/>
          </w:tcPr>
          <w:p w14:paraId="62263D22" w14:textId="1DA6C94C" w:rsidR="00D6557B" w:rsidRPr="00825864" w:rsidRDefault="00825864" w:rsidP="00825864">
            <w:pPr>
              <w:rPr>
                <w:rStyle w:val="Hipervnculo"/>
                <w:rFonts w:ascii="Arial" w:hAnsi="Arial" w:cs="Arial"/>
                <w:color w:val="auto"/>
                <w:sz w:val="20"/>
                <w:szCs w:val="20"/>
                <w:u w:val="none"/>
              </w:rPr>
            </w:pPr>
            <w:r w:rsidRPr="00825864">
              <w:rPr>
                <w:rStyle w:val="Hipervnculo"/>
                <w:rFonts w:ascii="Arial" w:hAnsi="Arial" w:cs="Arial"/>
                <w:color w:val="auto"/>
                <w:sz w:val="20"/>
                <w:szCs w:val="20"/>
                <w:u w:val="none"/>
              </w:rPr>
              <w:lastRenderedPageBreak/>
              <w:t xml:space="preserve">            Resolución </w:t>
            </w:r>
            <w:r w:rsidR="00D6557B" w:rsidRPr="00825864">
              <w:rPr>
                <w:rStyle w:val="Hipervnculo"/>
                <w:rFonts w:ascii="Arial" w:hAnsi="Arial" w:cs="Arial"/>
                <w:color w:val="auto"/>
                <w:sz w:val="20"/>
                <w:szCs w:val="20"/>
                <w:u w:val="none"/>
              </w:rPr>
              <w:t xml:space="preserve">286 </w:t>
            </w:r>
            <w:r w:rsidRPr="00825864">
              <w:rPr>
                <w:rStyle w:val="Hipervnculo"/>
                <w:rFonts w:ascii="Arial" w:hAnsi="Arial" w:cs="Arial"/>
                <w:color w:val="auto"/>
                <w:sz w:val="20"/>
                <w:szCs w:val="20"/>
                <w:u w:val="none"/>
              </w:rPr>
              <w:t>d</w:t>
            </w:r>
            <w:r w:rsidR="00D6557B" w:rsidRPr="00825864">
              <w:rPr>
                <w:rStyle w:val="Hipervnculo"/>
                <w:rFonts w:ascii="Arial" w:hAnsi="Arial" w:cs="Arial"/>
                <w:color w:val="auto"/>
                <w:sz w:val="20"/>
                <w:szCs w:val="20"/>
                <w:u w:val="none"/>
              </w:rPr>
              <w:t>e 2023</w:t>
            </w:r>
          </w:p>
        </w:tc>
      </w:tr>
    </w:tbl>
    <w:p w14:paraId="2A76F6EF" w14:textId="30EBF974" w:rsidR="00D6557B" w:rsidRPr="00825864" w:rsidRDefault="00D6557B" w:rsidP="003445D3">
      <w:pPr>
        <w:pStyle w:val="Prrafodelista"/>
        <w:jc w:val="both"/>
        <w:rPr>
          <w:rStyle w:val="Hipervnculo"/>
          <w:rFonts w:ascii="Arial" w:hAnsi="Arial" w:cs="Arial"/>
          <w:color w:val="auto"/>
          <w:sz w:val="20"/>
          <w:szCs w:val="20"/>
          <w:u w:val="none"/>
        </w:rPr>
      </w:pPr>
    </w:p>
    <w:p w14:paraId="67CDADAE" w14:textId="588CE48B" w:rsidR="00D6557B" w:rsidRDefault="00D6557B" w:rsidP="003445D3">
      <w:pPr>
        <w:pStyle w:val="Prrafodelista"/>
        <w:jc w:val="both"/>
        <w:rPr>
          <w:rStyle w:val="Hipervnculo"/>
          <w:rFonts w:ascii="Arial" w:hAnsi="Arial" w:cs="Arial"/>
          <w:color w:val="auto"/>
          <w:sz w:val="22"/>
          <w:szCs w:val="22"/>
          <w:u w:val="none"/>
        </w:rPr>
      </w:pPr>
    </w:p>
    <w:p w14:paraId="30289DC3" w14:textId="2138FF95" w:rsidR="00D6557B" w:rsidRDefault="00D6557B" w:rsidP="003445D3">
      <w:pPr>
        <w:pStyle w:val="Prrafodelista"/>
        <w:jc w:val="both"/>
        <w:rPr>
          <w:rStyle w:val="Hipervnculo"/>
          <w:rFonts w:ascii="Arial" w:hAnsi="Arial" w:cs="Arial"/>
          <w:color w:val="auto"/>
          <w:sz w:val="22"/>
          <w:szCs w:val="22"/>
          <w:u w:val="none"/>
        </w:rPr>
      </w:pPr>
    </w:p>
    <w:p w14:paraId="22B1C462" w14:textId="18C7A17F" w:rsidR="00D6557B" w:rsidRDefault="00D6557B" w:rsidP="003445D3">
      <w:pPr>
        <w:pStyle w:val="Prrafodelista"/>
        <w:jc w:val="both"/>
        <w:rPr>
          <w:rStyle w:val="Hipervnculo"/>
          <w:rFonts w:ascii="Arial" w:hAnsi="Arial" w:cs="Arial"/>
          <w:color w:val="auto"/>
          <w:sz w:val="22"/>
          <w:szCs w:val="22"/>
          <w:u w:val="none"/>
        </w:rPr>
      </w:pPr>
    </w:p>
    <w:p w14:paraId="3D8B39F6" w14:textId="213B6E62" w:rsidR="00D6557B" w:rsidRDefault="00D6557B" w:rsidP="003445D3">
      <w:pPr>
        <w:pStyle w:val="Prrafodelista"/>
        <w:jc w:val="both"/>
        <w:rPr>
          <w:rStyle w:val="Hipervnculo"/>
          <w:rFonts w:ascii="Arial" w:hAnsi="Arial" w:cs="Arial"/>
          <w:color w:val="auto"/>
          <w:sz w:val="22"/>
          <w:szCs w:val="22"/>
          <w:u w:val="none"/>
        </w:rPr>
      </w:pPr>
    </w:p>
    <w:p w14:paraId="00065B2E" w14:textId="0EE4A252" w:rsidR="00D6557B" w:rsidRPr="00825864" w:rsidRDefault="00D6557B" w:rsidP="003445D3">
      <w:pPr>
        <w:pStyle w:val="Prrafodelista"/>
        <w:jc w:val="both"/>
        <w:rPr>
          <w:rStyle w:val="Hipervnculo"/>
          <w:rFonts w:ascii="Arial" w:hAnsi="Arial" w:cs="Arial"/>
          <w:color w:val="auto"/>
          <w:sz w:val="22"/>
          <w:szCs w:val="22"/>
          <w:u w:val="none"/>
          <w:lang w:val="es-CO"/>
        </w:rPr>
      </w:pPr>
    </w:p>
    <w:p w14:paraId="7433D684" w14:textId="03B96C54" w:rsidR="00D6557B" w:rsidRDefault="00D6557B" w:rsidP="003445D3">
      <w:pPr>
        <w:pStyle w:val="Prrafodelista"/>
        <w:jc w:val="both"/>
        <w:rPr>
          <w:rStyle w:val="Hipervnculo"/>
          <w:rFonts w:ascii="Arial" w:hAnsi="Arial" w:cs="Arial"/>
          <w:color w:val="auto"/>
          <w:sz w:val="22"/>
          <w:szCs w:val="22"/>
          <w:u w:val="none"/>
        </w:rPr>
      </w:pPr>
    </w:p>
    <w:p w14:paraId="7B7D82D7" w14:textId="19117861" w:rsidR="00D6557B" w:rsidRDefault="00D6557B" w:rsidP="003445D3">
      <w:pPr>
        <w:pStyle w:val="Prrafodelista"/>
        <w:jc w:val="both"/>
        <w:rPr>
          <w:rStyle w:val="Hipervnculo"/>
          <w:rFonts w:ascii="Arial" w:hAnsi="Arial" w:cs="Arial"/>
          <w:color w:val="auto"/>
          <w:sz w:val="22"/>
          <w:szCs w:val="22"/>
          <w:u w:val="none"/>
        </w:rPr>
      </w:pPr>
    </w:p>
    <w:p w14:paraId="4E43E7E5" w14:textId="1E24210C" w:rsidR="00D6557B" w:rsidRDefault="00D6557B" w:rsidP="003445D3">
      <w:pPr>
        <w:pStyle w:val="Prrafodelista"/>
        <w:jc w:val="both"/>
        <w:rPr>
          <w:rStyle w:val="Hipervnculo"/>
          <w:rFonts w:ascii="Arial" w:hAnsi="Arial" w:cs="Arial"/>
          <w:color w:val="auto"/>
          <w:sz w:val="22"/>
          <w:szCs w:val="22"/>
          <w:u w:val="none"/>
        </w:rPr>
      </w:pPr>
    </w:p>
    <w:p w14:paraId="6B148F91" w14:textId="0ED48F16" w:rsidR="00D6557B" w:rsidRDefault="00D6557B" w:rsidP="003445D3">
      <w:pPr>
        <w:pStyle w:val="Prrafodelista"/>
        <w:jc w:val="both"/>
        <w:rPr>
          <w:rStyle w:val="Hipervnculo"/>
          <w:rFonts w:ascii="Arial" w:hAnsi="Arial" w:cs="Arial"/>
          <w:color w:val="auto"/>
          <w:sz w:val="22"/>
          <w:szCs w:val="22"/>
          <w:u w:val="none"/>
        </w:rPr>
      </w:pPr>
    </w:p>
    <w:p w14:paraId="0B81F791" w14:textId="14032E79" w:rsidR="00D6557B" w:rsidRDefault="00D6557B" w:rsidP="003445D3">
      <w:pPr>
        <w:pStyle w:val="Prrafodelista"/>
        <w:jc w:val="both"/>
        <w:rPr>
          <w:rStyle w:val="Hipervnculo"/>
          <w:rFonts w:ascii="Arial" w:hAnsi="Arial" w:cs="Arial"/>
          <w:color w:val="auto"/>
          <w:sz w:val="22"/>
          <w:szCs w:val="22"/>
          <w:u w:val="none"/>
        </w:rPr>
      </w:pPr>
    </w:p>
    <w:p w14:paraId="591AA5A8" w14:textId="77777777" w:rsidR="00D6557B" w:rsidRPr="00EF44F5" w:rsidRDefault="00D6557B" w:rsidP="003445D3">
      <w:pPr>
        <w:pStyle w:val="Prrafodelista"/>
        <w:jc w:val="both"/>
        <w:rPr>
          <w:rStyle w:val="Hipervnculo"/>
          <w:rFonts w:ascii="Arial" w:hAnsi="Arial" w:cs="Arial"/>
          <w:color w:val="auto"/>
          <w:sz w:val="22"/>
          <w:szCs w:val="22"/>
          <w:u w:val="none"/>
        </w:rPr>
      </w:pPr>
    </w:p>
    <w:p w14:paraId="72D7F2CE" w14:textId="77777777" w:rsidR="00942535" w:rsidRDefault="00942535" w:rsidP="003445D3">
      <w:pPr>
        <w:pStyle w:val="Prrafodelista"/>
        <w:jc w:val="both"/>
        <w:rPr>
          <w:rStyle w:val="Hipervnculo"/>
          <w:rFonts w:ascii="Arial" w:hAnsi="Arial" w:cs="Arial"/>
          <w:color w:val="auto"/>
          <w:sz w:val="22"/>
          <w:szCs w:val="22"/>
          <w:u w:val="none"/>
        </w:rPr>
      </w:pPr>
    </w:p>
    <w:p w14:paraId="618AAEF6" w14:textId="77777777" w:rsidR="0077159B" w:rsidRPr="00EF44F5" w:rsidRDefault="0077159B" w:rsidP="003445D3">
      <w:pPr>
        <w:pStyle w:val="Prrafodelista"/>
        <w:jc w:val="both"/>
        <w:rPr>
          <w:rStyle w:val="Hipervnculo"/>
          <w:rFonts w:ascii="Arial" w:hAnsi="Arial" w:cs="Arial"/>
          <w:color w:val="auto"/>
          <w:sz w:val="22"/>
          <w:szCs w:val="22"/>
          <w:u w:val="none"/>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6"/>
        <w:gridCol w:w="4754"/>
      </w:tblGrid>
      <w:tr w:rsidR="00644075" w:rsidRPr="00EF44F5" w14:paraId="306D01A8" w14:textId="77777777" w:rsidTr="000174D5">
        <w:trPr>
          <w:trHeight w:val="588"/>
        </w:trPr>
        <w:tc>
          <w:tcPr>
            <w:tcW w:w="2637" w:type="pct"/>
            <w:vAlign w:val="center"/>
          </w:tcPr>
          <w:p w14:paraId="20670363" w14:textId="77777777" w:rsidR="00644075" w:rsidRPr="00EF44F5" w:rsidRDefault="00644075" w:rsidP="00644075">
            <w:pPr>
              <w:pStyle w:val="Piedepgina"/>
              <w:spacing w:after="120"/>
              <w:rPr>
                <w:rFonts w:ascii="Arial" w:hAnsi="Arial" w:cs="Arial"/>
                <w:sz w:val="22"/>
                <w:szCs w:val="22"/>
              </w:rPr>
            </w:pPr>
            <w:r w:rsidRPr="00EF44F5">
              <w:rPr>
                <w:rFonts w:ascii="Arial" w:hAnsi="Arial" w:cs="Arial"/>
                <w:b/>
                <w:sz w:val="22"/>
                <w:szCs w:val="22"/>
              </w:rPr>
              <w:t xml:space="preserve">Elaboró: </w:t>
            </w:r>
            <w:r w:rsidRPr="00EF44F5">
              <w:rPr>
                <w:rFonts w:ascii="Arial" w:hAnsi="Arial" w:cs="Arial"/>
                <w:sz w:val="22"/>
                <w:szCs w:val="22"/>
              </w:rPr>
              <w:t>Alba Lucia López M</w:t>
            </w:r>
          </w:p>
          <w:p w14:paraId="2AF9B5A6" w14:textId="77777777" w:rsidR="00644075" w:rsidRPr="00EF44F5" w:rsidRDefault="00644075" w:rsidP="00644075">
            <w:pPr>
              <w:pStyle w:val="Piedepgina"/>
              <w:spacing w:after="120"/>
              <w:rPr>
                <w:rFonts w:ascii="Arial" w:hAnsi="Arial" w:cs="Arial"/>
                <w:sz w:val="22"/>
                <w:szCs w:val="22"/>
              </w:rPr>
            </w:pPr>
            <w:r w:rsidRPr="00EF44F5">
              <w:rPr>
                <w:rFonts w:ascii="Arial" w:hAnsi="Arial" w:cs="Arial"/>
                <w:sz w:val="22"/>
                <w:szCs w:val="22"/>
              </w:rPr>
              <w:t xml:space="preserve">               Andrés Julián Pulgarín</w:t>
            </w:r>
          </w:p>
        </w:tc>
        <w:tc>
          <w:tcPr>
            <w:tcW w:w="2363" w:type="pct"/>
            <w:vAlign w:val="center"/>
          </w:tcPr>
          <w:p w14:paraId="48BA5C20" w14:textId="74B89570" w:rsidR="00644075" w:rsidRPr="00EF44F5" w:rsidRDefault="00644075" w:rsidP="00644075">
            <w:pPr>
              <w:pStyle w:val="Piedepgina"/>
              <w:spacing w:after="120"/>
              <w:rPr>
                <w:rFonts w:ascii="Arial" w:hAnsi="Arial" w:cs="Arial"/>
                <w:b/>
                <w:sz w:val="22"/>
                <w:szCs w:val="22"/>
              </w:rPr>
            </w:pPr>
            <w:r w:rsidRPr="00EF44F5">
              <w:rPr>
                <w:rFonts w:ascii="Arial" w:hAnsi="Arial" w:cs="Arial"/>
                <w:b/>
                <w:sz w:val="22"/>
                <w:szCs w:val="22"/>
              </w:rPr>
              <w:t xml:space="preserve">Aprobó: </w:t>
            </w:r>
            <w:r w:rsidR="00830E29">
              <w:rPr>
                <w:rFonts w:ascii="Arial" w:hAnsi="Arial" w:cs="Arial"/>
                <w:sz w:val="22"/>
                <w:szCs w:val="22"/>
              </w:rPr>
              <w:t>M</w:t>
            </w:r>
            <w:r w:rsidR="00830E29">
              <w:rPr>
                <w:rFonts w:ascii="Arial" w:hAnsi="Arial" w:cs="Arial"/>
              </w:rPr>
              <w:t>arisela Tamayo</w:t>
            </w:r>
          </w:p>
        </w:tc>
      </w:tr>
      <w:tr w:rsidR="00644075" w:rsidRPr="00EF44F5" w14:paraId="2734EEFE" w14:textId="77777777" w:rsidTr="000174D5">
        <w:trPr>
          <w:trHeight w:val="369"/>
        </w:trPr>
        <w:tc>
          <w:tcPr>
            <w:tcW w:w="2637" w:type="pct"/>
            <w:vAlign w:val="center"/>
          </w:tcPr>
          <w:p w14:paraId="60E54F30" w14:textId="77777777" w:rsidR="00644075" w:rsidRPr="00EF44F5" w:rsidRDefault="00644075" w:rsidP="00644075">
            <w:pPr>
              <w:pStyle w:val="Piedepgina"/>
              <w:spacing w:after="120"/>
              <w:rPr>
                <w:rFonts w:ascii="Arial" w:hAnsi="Arial" w:cs="Arial"/>
                <w:sz w:val="22"/>
                <w:szCs w:val="22"/>
              </w:rPr>
            </w:pPr>
            <w:r w:rsidRPr="00EF44F5">
              <w:rPr>
                <w:rFonts w:ascii="Arial" w:hAnsi="Arial" w:cs="Arial"/>
                <w:b/>
                <w:sz w:val="22"/>
                <w:szCs w:val="22"/>
              </w:rPr>
              <w:t xml:space="preserve">Cargo: </w:t>
            </w:r>
            <w:r w:rsidRPr="00EF44F5">
              <w:rPr>
                <w:rFonts w:ascii="Arial" w:hAnsi="Arial" w:cs="Arial"/>
                <w:sz w:val="22"/>
                <w:szCs w:val="22"/>
              </w:rPr>
              <w:t>Contadora</w:t>
            </w:r>
          </w:p>
          <w:p w14:paraId="581BD760" w14:textId="77777777" w:rsidR="00644075" w:rsidRPr="00EF44F5" w:rsidRDefault="00644075" w:rsidP="00644075">
            <w:pPr>
              <w:pStyle w:val="Piedepgina"/>
              <w:spacing w:after="120"/>
              <w:rPr>
                <w:rFonts w:ascii="Arial" w:hAnsi="Arial" w:cs="Arial"/>
                <w:sz w:val="22"/>
                <w:szCs w:val="22"/>
              </w:rPr>
            </w:pPr>
            <w:r w:rsidRPr="00EF44F5">
              <w:rPr>
                <w:rFonts w:ascii="Arial" w:hAnsi="Arial" w:cs="Arial"/>
                <w:sz w:val="22"/>
                <w:szCs w:val="22"/>
              </w:rPr>
              <w:t xml:space="preserve">             Coordinador de Calidad y Costos</w:t>
            </w:r>
          </w:p>
        </w:tc>
        <w:tc>
          <w:tcPr>
            <w:tcW w:w="2363" w:type="pct"/>
            <w:vAlign w:val="center"/>
          </w:tcPr>
          <w:p w14:paraId="3F227024" w14:textId="77777777" w:rsidR="00644075" w:rsidRPr="00EF44F5" w:rsidRDefault="00644075" w:rsidP="00644075">
            <w:pPr>
              <w:pStyle w:val="Piedepgina"/>
              <w:spacing w:after="120"/>
              <w:rPr>
                <w:rFonts w:ascii="Arial" w:hAnsi="Arial" w:cs="Arial"/>
                <w:b/>
                <w:sz w:val="22"/>
                <w:szCs w:val="22"/>
              </w:rPr>
            </w:pPr>
            <w:r w:rsidRPr="00EF44F5">
              <w:rPr>
                <w:rFonts w:ascii="Arial" w:hAnsi="Arial" w:cs="Arial"/>
                <w:b/>
                <w:sz w:val="22"/>
                <w:szCs w:val="22"/>
              </w:rPr>
              <w:t xml:space="preserve">Cargo: </w:t>
            </w:r>
            <w:r w:rsidRPr="00EF44F5">
              <w:rPr>
                <w:rFonts w:ascii="Arial" w:hAnsi="Arial" w:cs="Arial"/>
                <w:sz w:val="22"/>
                <w:szCs w:val="22"/>
              </w:rPr>
              <w:t>Directora Administrativa y Financiera</w:t>
            </w:r>
          </w:p>
        </w:tc>
      </w:tr>
      <w:tr w:rsidR="00522E0D" w:rsidRPr="00EF44F5" w14:paraId="67DACE64" w14:textId="77777777" w:rsidTr="000174D5">
        <w:trPr>
          <w:trHeight w:val="369"/>
        </w:trPr>
        <w:tc>
          <w:tcPr>
            <w:tcW w:w="2637" w:type="pct"/>
            <w:vAlign w:val="center"/>
          </w:tcPr>
          <w:p w14:paraId="34C15EEA" w14:textId="7D3FFCAE" w:rsidR="00522E0D" w:rsidRPr="00830E29" w:rsidRDefault="00522E0D" w:rsidP="00743BCC">
            <w:pPr>
              <w:pStyle w:val="Piedepgina"/>
              <w:spacing w:after="120"/>
              <w:rPr>
                <w:rFonts w:ascii="Arial" w:hAnsi="Arial" w:cs="Arial"/>
                <w:bCs/>
                <w:sz w:val="22"/>
                <w:szCs w:val="22"/>
              </w:rPr>
            </w:pPr>
            <w:r w:rsidRPr="00EF44F5">
              <w:rPr>
                <w:rFonts w:ascii="Arial" w:hAnsi="Arial" w:cs="Arial"/>
                <w:b/>
                <w:sz w:val="22"/>
                <w:szCs w:val="22"/>
              </w:rPr>
              <w:t>Fecha</w:t>
            </w:r>
            <w:r w:rsidR="00EF42FF">
              <w:rPr>
                <w:rFonts w:ascii="Arial" w:hAnsi="Arial" w:cs="Arial"/>
                <w:b/>
                <w:sz w:val="22"/>
                <w:szCs w:val="22"/>
              </w:rPr>
              <w:t xml:space="preserve"> </w:t>
            </w:r>
            <w:r w:rsidR="00EF42FF" w:rsidRPr="00EF42FF">
              <w:rPr>
                <w:rFonts w:ascii="Arial" w:hAnsi="Arial" w:cs="Arial"/>
                <w:bCs/>
                <w:sz w:val="22"/>
                <w:szCs w:val="22"/>
              </w:rPr>
              <w:t>02/05</w:t>
            </w:r>
            <w:r w:rsidR="00830E29" w:rsidRPr="00EF42FF">
              <w:rPr>
                <w:rFonts w:ascii="Arial" w:hAnsi="Arial" w:cs="Arial"/>
                <w:bCs/>
                <w:sz w:val="22"/>
                <w:szCs w:val="22"/>
              </w:rPr>
              <w:t>/2023</w:t>
            </w:r>
          </w:p>
        </w:tc>
        <w:tc>
          <w:tcPr>
            <w:tcW w:w="2363" w:type="pct"/>
            <w:vAlign w:val="center"/>
          </w:tcPr>
          <w:p w14:paraId="79630C46" w14:textId="03B4076D" w:rsidR="00522E0D" w:rsidRPr="00EF44F5" w:rsidRDefault="00522E0D" w:rsidP="00655277">
            <w:pPr>
              <w:pStyle w:val="Piedepgina"/>
              <w:spacing w:after="120"/>
              <w:rPr>
                <w:rFonts w:ascii="Arial" w:hAnsi="Arial" w:cs="Arial"/>
                <w:b/>
                <w:sz w:val="22"/>
                <w:szCs w:val="22"/>
              </w:rPr>
            </w:pPr>
            <w:r w:rsidRPr="00EF44F5">
              <w:rPr>
                <w:rFonts w:ascii="Arial" w:hAnsi="Arial" w:cs="Arial"/>
                <w:b/>
                <w:sz w:val="22"/>
                <w:szCs w:val="22"/>
              </w:rPr>
              <w:t xml:space="preserve">Fecha: </w:t>
            </w:r>
            <w:r w:rsidR="00EF42FF" w:rsidRPr="00EF42FF">
              <w:rPr>
                <w:rFonts w:ascii="Arial" w:hAnsi="Arial" w:cs="Arial"/>
                <w:bCs/>
                <w:sz w:val="22"/>
                <w:szCs w:val="22"/>
              </w:rPr>
              <w:t>02/05/2023</w:t>
            </w:r>
          </w:p>
        </w:tc>
      </w:tr>
    </w:tbl>
    <w:p w14:paraId="502CC0FF" w14:textId="77777777" w:rsidR="00073661" w:rsidRPr="00EF44F5" w:rsidRDefault="00073661" w:rsidP="00256BA3">
      <w:pPr>
        <w:rPr>
          <w:rFonts w:ascii="Arial" w:hAnsi="Arial" w:cs="Arial"/>
          <w:sz w:val="22"/>
          <w:szCs w:val="22"/>
        </w:rPr>
      </w:pPr>
    </w:p>
    <w:p w14:paraId="5FF4DB57" w14:textId="77777777" w:rsidR="00522E0D" w:rsidRPr="00EF44F5" w:rsidRDefault="00522E0D" w:rsidP="00256BA3">
      <w:pPr>
        <w:rPr>
          <w:rFonts w:ascii="Arial" w:hAnsi="Arial" w:cs="Arial"/>
          <w:sz w:val="22"/>
          <w:szCs w:val="22"/>
        </w:rPr>
      </w:pPr>
    </w:p>
    <w:p w14:paraId="4F8F773D" w14:textId="77777777" w:rsidR="00725357" w:rsidRPr="00EF44F5" w:rsidRDefault="00725357" w:rsidP="003717A9">
      <w:pPr>
        <w:rPr>
          <w:rFonts w:ascii="Arial" w:hAnsi="Arial" w:cs="Arial"/>
          <w:sz w:val="22"/>
          <w:szCs w:val="22"/>
        </w:rPr>
      </w:pPr>
    </w:p>
    <w:sectPr w:rsidR="00725357" w:rsidRPr="00EF44F5" w:rsidSect="00655277">
      <w:headerReference w:type="even" r:id="rId38"/>
      <w:headerReference w:type="default" r:id="rId39"/>
      <w:footerReference w:type="even" r:id="rId40"/>
      <w:footerReference w:type="default" r:id="rId41"/>
      <w:headerReference w:type="first" r:id="rId42"/>
      <w:footerReference w:type="first" r:id="rId43"/>
      <w:pgSz w:w="12242" w:h="15842" w:code="1"/>
      <w:pgMar w:top="1701" w:right="1185"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35EA1" w14:textId="77777777" w:rsidR="00E052A5" w:rsidRDefault="00E052A5">
      <w:r>
        <w:separator/>
      </w:r>
    </w:p>
  </w:endnote>
  <w:endnote w:type="continuationSeparator" w:id="0">
    <w:p w14:paraId="4896BF98" w14:textId="77777777" w:rsidR="00E052A5" w:rsidRDefault="00E0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6537" w14:textId="77777777" w:rsidR="0046075D" w:rsidRDefault="004607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0008" w14:textId="77777777" w:rsidR="009959F6" w:rsidRPr="00173766" w:rsidRDefault="009959F6" w:rsidP="009959F6">
    <w:pPr>
      <w:jc w:val="right"/>
      <w:rPr>
        <w:rFonts w:ascii="Arial" w:hAnsi="Arial" w:cs="Arial"/>
        <w:i/>
        <w:sz w:val="18"/>
        <w:szCs w:val="18"/>
      </w:rPr>
    </w:pPr>
    <w:r w:rsidRPr="00173766">
      <w:rPr>
        <w:rFonts w:ascii="Arial" w:hAnsi="Arial" w:cs="Arial"/>
        <w:i/>
        <w:sz w:val="18"/>
        <w:szCs w:val="18"/>
      </w:rPr>
      <w:t>CÓDIGO: PR-AF-GF-03</w:t>
    </w:r>
  </w:p>
  <w:p w14:paraId="08362F5E" w14:textId="4C0200A1" w:rsidR="009959F6" w:rsidRPr="00173766" w:rsidRDefault="009959F6" w:rsidP="009959F6">
    <w:pPr>
      <w:jc w:val="right"/>
      <w:rPr>
        <w:rFonts w:ascii="Arial" w:hAnsi="Arial" w:cs="Arial"/>
        <w:i/>
        <w:sz w:val="18"/>
        <w:szCs w:val="18"/>
      </w:rPr>
    </w:pPr>
    <w:r w:rsidRPr="00173766">
      <w:rPr>
        <w:rFonts w:ascii="Arial" w:hAnsi="Arial" w:cs="Arial"/>
        <w:i/>
        <w:sz w:val="18"/>
        <w:szCs w:val="18"/>
      </w:rPr>
      <w:t xml:space="preserve">VERSIÓN: </w:t>
    </w:r>
    <w:r w:rsidR="00604B12">
      <w:rPr>
        <w:rFonts w:ascii="Arial" w:hAnsi="Arial" w:cs="Arial"/>
        <w:i/>
        <w:sz w:val="18"/>
        <w:szCs w:val="18"/>
      </w:rPr>
      <w:t>06</w:t>
    </w:r>
  </w:p>
  <w:p w14:paraId="21C3D163" w14:textId="775DC9AC" w:rsidR="009959F6" w:rsidRPr="009959F6" w:rsidRDefault="009959F6" w:rsidP="009959F6">
    <w:pPr>
      <w:pStyle w:val="Piedepgina"/>
      <w:jc w:val="right"/>
      <w:rPr>
        <w:i/>
        <w:sz w:val="18"/>
        <w:szCs w:val="18"/>
      </w:rPr>
    </w:pPr>
    <w:r w:rsidRPr="00173766">
      <w:rPr>
        <w:rFonts w:ascii="Arial" w:hAnsi="Arial" w:cs="Arial"/>
        <w:i/>
        <w:sz w:val="18"/>
        <w:szCs w:val="18"/>
      </w:rPr>
      <w:t>FECHA</w:t>
    </w:r>
    <w:r w:rsidR="002F7D77">
      <w:rPr>
        <w:rFonts w:ascii="Arial" w:hAnsi="Arial" w:cs="Arial"/>
        <w:i/>
        <w:sz w:val="18"/>
        <w:szCs w:val="18"/>
      </w:rPr>
      <w:t xml:space="preserve"> 02</w:t>
    </w:r>
    <w:r w:rsidR="00830E29">
      <w:rPr>
        <w:rFonts w:ascii="Arial" w:hAnsi="Arial" w:cs="Arial"/>
        <w:i/>
        <w:sz w:val="18"/>
        <w:szCs w:val="18"/>
      </w:rPr>
      <w:t>/</w:t>
    </w:r>
    <w:r w:rsidR="002F7D77">
      <w:rPr>
        <w:rFonts w:ascii="Arial" w:hAnsi="Arial" w:cs="Arial"/>
        <w:i/>
        <w:sz w:val="18"/>
        <w:szCs w:val="18"/>
      </w:rPr>
      <w:t>05</w:t>
    </w:r>
    <w:r w:rsidR="00830E29">
      <w:rPr>
        <w:rFonts w:ascii="Arial" w:hAnsi="Arial" w:cs="Arial"/>
        <w:i/>
        <w:sz w:val="18"/>
        <w:szCs w:val="18"/>
      </w:rPr>
      <w:t>/2023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FED7" w14:textId="77777777" w:rsidR="000174D5" w:rsidRPr="00173766" w:rsidRDefault="000174D5" w:rsidP="000174D5">
    <w:pPr>
      <w:jc w:val="right"/>
      <w:rPr>
        <w:rFonts w:ascii="Arial" w:hAnsi="Arial" w:cs="Arial"/>
        <w:i/>
        <w:sz w:val="18"/>
        <w:szCs w:val="18"/>
      </w:rPr>
    </w:pPr>
    <w:r w:rsidRPr="00173766">
      <w:rPr>
        <w:rFonts w:ascii="Arial" w:hAnsi="Arial" w:cs="Arial"/>
        <w:i/>
        <w:sz w:val="18"/>
        <w:szCs w:val="18"/>
      </w:rPr>
      <w:t>CÓDIGO: PR-AF-GF-03</w:t>
    </w:r>
  </w:p>
  <w:p w14:paraId="2D652C90" w14:textId="77777777" w:rsidR="000174D5" w:rsidRPr="00173766" w:rsidRDefault="000174D5" w:rsidP="000174D5">
    <w:pPr>
      <w:jc w:val="right"/>
      <w:rPr>
        <w:rFonts w:ascii="Arial" w:hAnsi="Arial" w:cs="Arial"/>
        <w:i/>
        <w:sz w:val="18"/>
        <w:szCs w:val="18"/>
      </w:rPr>
    </w:pPr>
    <w:r w:rsidRPr="00173766">
      <w:rPr>
        <w:rFonts w:ascii="Arial" w:hAnsi="Arial" w:cs="Arial"/>
        <w:i/>
        <w:sz w:val="18"/>
        <w:szCs w:val="18"/>
      </w:rPr>
      <w:t xml:space="preserve">VERSIÓN: </w:t>
    </w:r>
    <w:r>
      <w:rPr>
        <w:rFonts w:ascii="Arial" w:hAnsi="Arial" w:cs="Arial"/>
        <w:i/>
        <w:sz w:val="18"/>
        <w:szCs w:val="18"/>
      </w:rPr>
      <w:t>0</w:t>
    </w:r>
    <w:r w:rsidR="00655277">
      <w:rPr>
        <w:rFonts w:ascii="Arial" w:hAnsi="Arial" w:cs="Arial"/>
        <w:i/>
        <w:sz w:val="18"/>
        <w:szCs w:val="18"/>
      </w:rPr>
      <w:t>4</w:t>
    </w:r>
  </w:p>
  <w:p w14:paraId="1D6B5B78" w14:textId="77777777" w:rsidR="000174D5" w:rsidRPr="009959F6" w:rsidRDefault="000174D5" w:rsidP="000174D5">
    <w:pPr>
      <w:pStyle w:val="Piedepgina"/>
      <w:jc w:val="right"/>
      <w:rPr>
        <w:i/>
        <w:sz w:val="18"/>
        <w:szCs w:val="18"/>
      </w:rPr>
    </w:pPr>
    <w:r w:rsidRPr="00173766">
      <w:rPr>
        <w:rFonts w:ascii="Arial" w:hAnsi="Arial" w:cs="Arial"/>
        <w:i/>
        <w:sz w:val="18"/>
        <w:szCs w:val="18"/>
      </w:rPr>
      <w:t xml:space="preserve">FECHA: </w:t>
    </w:r>
    <w:r w:rsidR="00655277">
      <w:rPr>
        <w:rFonts w:ascii="Arial" w:hAnsi="Arial" w:cs="Arial"/>
        <w:i/>
        <w:sz w:val="18"/>
        <w:szCs w:val="18"/>
      </w:rPr>
      <w:t>30/12/2019</w:t>
    </w:r>
  </w:p>
  <w:p w14:paraId="3AA0C530" w14:textId="77777777" w:rsidR="00173766" w:rsidRPr="000174D5" w:rsidRDefault="00173766" w:rsidP="00017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86130" w14:textId="77777777" w:rsidR="00E052A5" w:rsidRDefault="00E052A5">
      <w:r>
        <w:separator/>
      </w:r>
    </w:p>
  </w:footnote>
  <w:footnote w:type="continuationSeparator" w:id="0">
    <w:p w14:paraId="05ECB238" w14:textId="77777777" w:rsidR="00E052A5" w:rsidRDefault="00E052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775D" w14:textId="77777777" w:rsidR="0046075D" w:rsidRDefault="0046075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8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3"/>
      <w:gridCol w:w="7336"/>
    </w:tblGrid>
    <w:tr w:rsidR="009959F6" w14:paraId="5F4AC849" w14:textId="77777777" w:rsidTr="000174D5">
      <w:trPr>
        <w:cantSplit/>
        <w:trHeight w:val="316"/>
      </w:trPr>
      <w:tc>
        <w:tcPr>
          <w:tcW w:w="13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16DC22" w14:textId="6AB2301E" w:rsidR="009959F6" w:rsidRDefault="0046075D" w:rsidP="004758B8">
          <w:pPr>
            <w:pStyle w:val="Ttulo"/>
            <w:ind w:right="360"/>
            <w:jc w:val="right"/>
          </w:pPr>
          <w:bookmarkStart w:id="4" w:name="_GoBack"/>
          <w:bookmarkEnd w:id="4"/>
          <w:r>
            <w:rPr>
              <w:noProof/>
              <w:lang w:eastAsia="es-CO"/>
            </w:rPr>
            <w:drawing>
              <wp:inline distT="0" distB="0" distL="0" distR="0" wp14:anchorId="2A5C019F" wp14:editId="466D5066">
                <wp:extent cx="1304925" cy="285750"/>
                <wp:effectExtent l="0" t="0" r="9525" b="0"/>
                <wp:docPr id="1" name="Imagen 1" descr="C:\Users\jose.jaramillo\Pictures\Telemedel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jaramillo\Pictures\Telemedell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a:ln>
                          <a:noFill/>
                        </a:ln>
                      </pic:spPr>
                    </pic:pic>
                  </a:graphicData>
                </a:graphic>
              </wp:inline>
            </w:drawing>
          </w:r>
        </w:p>
      </w:tc>
      <w:tc>
        <w:tcPr>
          <w:tcW w:w="36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07F4E5" w14:textId="77777777" w:rsidR="009959F6" w:rsidRPr="00732130" w:rsidRDefault="009959F6" w:rsidP="009959F6">
          <w:pPr>
            <w:jc w:val="center"/>
            <w:rPr>
              <w:rFonts w:ascii="Arial" w:hAnsi="Arial" w:cs="Arial"/>
              <w:b/>
              <w:sz w:val="20"/>
              <w:szCs w:val="22"/>
            </w:rPr>
          </w:pPr>
          <w:r>
            <w:rPr>
              <w:rFonts w:ascii="Arial" w:hAnsi="Arial" w:cs="Arial"/>
              <w:b/>
              <w:sz w:val="20"/>
              <w:szCs w:val="22"/>
            </w:rPr>
            <w:t xml:space="preserve">GESTIÓN </w:t>
          </w:r>
          <w:r w:rsidRPr="00732130">
            <w:rPr>
              <w:rFonts w:ascii="Arial" w:hAnsi="Arial" w:cs="Arial"/>
              <w:b/>
              <w:sz w:val="20"/>
              <w:szCs w:val="22"/>
            </w:rPr>
            <w:t>REGISTROS CONTABLES</w:t>
          </w:r>
        </w:p>
      </w:tc>
    </w:tr>
    <w:tr w:rsidR="009959F6" w14:paraId="7F255481" w14:textId="77777777" w:rsidTr="000174D5">
      <w:trPr>
        <w:cantSplit/>
        <w:trHeight w:val="288"/>
      </w:trPr>
      <w:tc>
        <w:tcPr>
          <w:tcW w:w="1328" w:type="pct"/>
          <w:vMerge/>
          <w:tcBorders>
            <w:top w:val="single" w:sz="4" w:space="0" w:color="auto"/>
            <w:left w:val="single" w:sz="4" w:space="0" w:color="auto"/>
            <w:bottom w:val="single" w:sz="4" w:space="0" w:color="auto"/>
            <w:right w:val="single" w:sz="4" w:space="0" w:color="auto"/>
          </w:tcBorders>
          <w:vAlign w:val="center"/>
          <w:hideMark/>
        </w:tcPr>
        <w:p w14:paraId="52F28337" w14:textId="77777777" w:rsidR="009959F6" w:rsidRDefault="009959F6" w:rsidP="004758B8">
          <w:pPr>
            <w:rPr>
              <w:rFonts w:ascii="Arial" w:hAnsi="Arial" w:cs="Arial"/>
              <w:b/>
              <w:bCs/>
              <w:sz w:val="22"/>
            </w:rPr>
          </w:pPr>
        </w:p>
      </w:tc>
      <w:tc>
        <w:tcPr>
          <w:tcW w:w="3672" w:type="pct"/>
          <w:vMerge/>
          <w:tcBorders>
            <w:top w:val="single" w:sz="4" w:space="0" w:color="auto"/>
            <w:left w:val="single" w:sz="4" w:space="0" w:color="auto"/>
            <w:bottom w:val="single" w:sz="4" w:space="0" w:color="auto"/>
            <w:right w:val="single" w:sz="4" w:space="0" w:color="auto"/>
          </w:tcBorders>
          <w:vAlign w:val="center"/>
          <w:hideMark/>
        </w:tcPr>
        <w:p w14:paraId="3CA0C7FF" w14:textId="77777777" w:rsidR="009959F6" w:rsidRPr="00732130" w:rsidRDefault="009959F6" w:rsidP="004758B8">
          <w:pPr>
            <w:rPr>
              <w:rFonts w:ascii="Arial" w:hAnsi="Arial"/>
              <w:b/>
              <w:sz w:val="20"/>
              <w:szCs w:val="22"/>
            </w:rPr>
          </w:pPr>
        </w:p>
      </w:tc>
    </w:tr>
    <w:tr w:rsidR="009959F6" w14:paraId="6C3711FE" w14:textId="77777777" w:rsidTr="000174D5">
      <w:trPr>
        <w:cantSplit/>
        <w:trHeight w:val="288"/>
      </w:trPr>
      <w:tc>
        <w:tcPr>
          <w:tcW w:w="1328" w:type="pct"/>
          <w:vMerge/>
          <w:tcBorders>
            <w:top w:val="single" w:sz="4" w:space="0" w:color="auto"/>
            <w:left w:val="single" w:sz="4" w:space="0" w:color="auto"/>
            <w:bottom w:val="single" w:sz="4" w:space="0" w:color="auto"/>
            <w:right w:val="single" w:sz="4" w:space="0" w:color="auto"/>
          </w:tcBorders>
          <w:vAlign w:val="center"/>
          <w:hideMark/>
        </w:tcPr>
        <w:p w14:paraId="5627D505" w14:textId="77777777" w:rsidR="009959F6" w:rsidRDefault="009959F6" w:rsidP="004758B8">
          <w:pPr>
            <w:rPr>
              <w:rFonts w:ascii="Arial" w:hAnsi="Arial" w:cs="Arial"/>
              <w:b/>
              <w:bCs/>
              <w:sz w:val="22"/>
            </w:rPr>
          </w:pPr>
        </w:p>
      </w:tc>
      <w:tc>
        <w:tcPr>
          <w:tcW w:w="3672" w:type="pct"/>
          <w:vMerge/>
          <w:tcBorders>
            <w:top w:val="single" w:sz="4" w:space="0" w:color="auto"/>
            <w:left w:val="single" w:sz="4" w:space="0" w:color="auto"/>
            <w:bottom w:val="single" w:sz="4" w:space="0" w:color="auto"/>
            <w:right w:val="single" w:sz="4" w:space="0" w:color="auto"/>
          </w:tcBorders>
          <w:vAlign w:val="center"/>
          <w:hideMark/>
        </w:tcPr>
        <w:p w14:paraId="5123F9E8" w14:textId="77777777" w:rsidR="009959F6" w:rsidRPr="00732130" w:rsidRDefault="009959F6" w:rsidP="004758B8">
          <w:pPr>
            <w:rPr>
              <w:rFonts w:ascii="Arial" w:hAnsi="Arial"/>
              <w:b/>
              <w:sz w:val="20"/>
              <w:szCs w:val="22"/>
            </w:rPr>
          </w:pPr>
        </w:p>
      </w:tc>
    </w:tr>
  </w:tbl>
  <w:p w14:paraId="17BA3FE0" w14:textId="77777777" w:rsidR="00212849" w:rsidRDefault="0021284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7119"/>
    </w:tblGrid>
    <w:tr w:rsidR="00173766" w14:paraId="0CCFEB35" w14:textId="77777777" w:rsidTr="000174D5">
      <w:trPr>
        <w:cantSplit/>
        <w:trHeight w:val="841"/>
      </w:trPr>
      <w:tc>
        <w:tcPr>
          <w:tcW w:w="12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9CDAE7" w14:textId="77777777" w:rsidR="00173766" w:rsidRDefault="00173766" w:rsidP="004758B8">
          <w:pPr>
            <w:pStyle w:val="Ttulo"/>
            <w:ind w:right="360"/>
            <w:jc w:val="right"/>
          </w:pPr>
          <w:r>
            <w:rPr>
              <w:noProof/>
              <w:lang w:eastAsia="es-CO"/>
            </w:rPr>
            <w:drawing>
              <wp:inline distT="0" distB="0" distL="0" distR="0" wp14:anchorId="4FEFF7C8" wp14:editId="440186AD">
                <wp:extent cx="1276350" cy="504825"/>
                <wp:effectExtent l="0" t="0" r="0" b="9525"/>
                <wp:docPr id="14" name="Imagen 1" descr="Descripción: telemede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telemedel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04825"/>
                        </a:xfrm>
                        <a:prstGeom prst="rect">
                          <a:avLst/>
                        </a:prstGeom>
                        <a:noFill/>
                        <a:ln>
                          <a:noFill/>
                        </a:ln>
                      </pic:spPr>
                    </pic:pic>
                  </a:graphicData>
                </a:graphic>
              </wp:inline>
            </w:drawing>
          </w:r>
        </w:p>
      </w:tc>
      <w:tc>
        <w:tcPr>
          <w:tcW w:w="3726" w:type="pct"/>
          <w:tcBorders>
            <w:top w:val="single" w:sz="4" w:space="0" w:color="auto"/>
            <w:left w:val="single" w:sz="4" w:space="0" w:color="auto"/>
            <w:bottom w:val="single" w:sz="4" w:space="0" w:color="auto"/>
            <w:right w:val="single" w:sz="4" w:space="0" w:color="auto"/>
          </w:tcBorders>
          <w:shd w:val="clear" w:color="auto" w:fill="FFFFFF"/>
          <w:hideMark/>
        </w:tcPr>
        <w:p w14:paraId="6C868C62" w14:textId="77777777" w:rsidR="00173766" w:rsidRPr="00732130" w:rsidRDefault="00173766" w:rsidP="004758B8">
          <w:pPr>
            <w:jc w:val="center"/>
            <w:rPr>
              <w:sz w:val="20"/>
              <w:szCs w:val="22"/>
              <w:lang w:val="es-CO"/>
            </w:rPr>
          </w:pPr>
        </w:p>
        <w:p w14:paraId="00C47BD9" w14:textId="77777777" w:rsidR="00173766" w:rsidRPr="00732130" w:rsidRDefault="00173766" w:rsidP="00173766">
          <w:pPr>
            <w:jc w:val="center"/>
            <w:rPr>
              <w:rFonts w:ascii="Arial" w:hAnsi="Arial" w:cs="Arial"/>
              <w:b/>
              <w:sz w:val="20"/>
              <w:szCs w:val="22"/>
            </w:rPr>
          </w:pPr>
          <w:r w:rsidRPr="00732130">
            <w:rPr>
              <w:rFonts w:ascii="Arial" w:hAnsi="Arial" w:cs="Arial"/>
              <w:b/>
              <w:sz w:val="20"/>
              <w:szCs w:val="22"/>
            </w:rPr>
            <w:t>GESTIÓN DE REGISTROS CONTABLES</w:t>
          </w:r>
        </w:p>
      </w:tc>
    </w:tr>
  </w:tbl>
  <w:p w14:paraId="1F7F0CA6" w14:textId="77777777" w:rsidR="00212849" w:rsidRDefault="0021284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50B"/>
    <w:multiLevelType w:val="hybridMultilevel"/>
    <w:tmpl w:val="38C8B62A"/>
    <w:lvl w:ilvl="0" w:tplc="F828DE70">
      <w:start w:val="1"/>
      <w:numFmt w:val="decimal"/>
      <w:lvlText w:val="%1."/>
      <w:lvlJc w:val="left"/>
      <w:pPr>
        <w:tabs>
          <w:tab w:val="num" w:pos="720"/>
        </w:tabs>
        <w:ind w:left="720" w:hanging="360"/>
      </w:pPr>
      <w:rPr>
        <w:rFonts w:hint="default"/>
      </w:rPr>
    </w:lvl>
    <w:lvl w:ilvl="1" w:tplc="11BCA55E">
      <w:numFmt w:val="none"/>
      <w:lvlText w:val=""/>
      <w:lvlJc w:val="left"/>
      <w:pPr>
        <w:tabs>
          <w:tab w:val="num" w:pos="360"/>
        </w:tabs>
      </w:pPr>
    </w:lvl>
    <w:lvl w:ilvl="2" w:tplc="B914D046">
      <w:numFmt w:val="none"/>
      <w:lvlText w:val=""/>
      <w:lvlJc w:val="left"/>
      <w:pPr>
        <w:tabs>
          <w:tab w:val="num" w:pos="360"/>
        </w:tabs>
      </w:pPr>
    </w:lvl>
    <w:lvl w:ilvl="3" w:tplc="8A149BDE">
      <w:numFmt w:val="none"/>
      <w:lvlText w:val=""/>
      <w:lvlJc w:val="left"/>
      <w:pPr>
        <w:tabs>
          <w:tab w:val="num" w:pos="360"/>
        </w:tabs>
      </w:pPr>
    </w:lvl>
    <w:lvl w:ilvl="4" w:tplc="00285066">
      <w:numFmt w:val="none"/>
      <w:lvlText w:val=""/>
      <w:lvlJc w:val="left"/>
      <w:pPr>
        <w:tabs>
          <w:tab w:val="num" w:pos="360"/>
        </w:tabs>
      </w:pPr>
    </w:lvl>
    <w:lvl w:ilvl="5" w:tplc="F17CC86A">
      <w:numFmt w:val="none"/>
      <w:lvlText w:val=""/>
      <w:lvlJc w:val="left"/>
      <w:pPr>
        <w:tabs>
          <w:tab w:val="num" w:pos="360"/>
        </w:tabs>
      </w:pPr>
    </w:lvl>
    <w:lvl w:ilvl="6" w:tplc="3E50DE30">
      <w:numFmt w:val="none"/>
      <w:lvlText w:val=""/>
      <w:lvlJc w:val="left"/>
      <w:pPr>
        <w:tabs>
          <w:tab w:val="num" w:pos="360"/>
        </w:tabs>
      </w:pPr>
    </w:lvl>
    <w:lvl w:ilvl="7" w:tplc="6E9AA4BC">
      <w:numFmt w:val="none"/>
      <w:lvlText w:val=""/>
      <w:lvlJc w:val="left"/>
      <w:pPr>
        <w:tabs>
          <w:tab w:val="num" w:pos="360"/>
        </w:tabs>
      </w:pPr>
    </w:lvl>
    <w:lvl w:ilvl="8" w:tplc="496C4010">
      <w:numFmt w:val="none"/>
      <w:lvlText w:val=""/>
      <w:lvlJc w:val="left"/>
      <w:pPr>
        <w:tabs>
          <w:tab w:val="num" w:pos="360"/>
        </w:tabs>
      </w:pPr>
    </w:lvl>
  </w:abstractNum>
  <w:abstractNum w:abstractNumId="1" w15:restartNumberingAfterBreak="0">
    <w:nsid w:val="06911ACD"/>
    <w:multiLevelType w:val="hybridMultilevel"/>
    <w:tmpl w:val="70BC743A"/>
    <w:lvl w:ilvl="0" w:tplc="4FF4BEF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BB666EA"/>
    <w:multiLevelType w:val="hybridMultilevel"/>
    <w:tmpl w:val="1E46E6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2761426"/>
    <w:multiLevelType w:val="hybridMultilevel"/>
    <w:tmpl w:val="6108C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BE1F0D"/>
    <w:multiLevelType w:val="hybridMultilevel"/>
    <w:tmpl w:val="DA5A4EC6"/>
    <w:lvl w:ilvl="0" w:tplc="FD5C58B6">
      <w:start w:val="1"/>
      <w:numFmt w:val="lowerLetter"/>
      <w:lvlText w:val="%1)"/>
      <w:lvlJc w:val="left"/>
      <w:pPr>
        <w:ind w:left="1494" w:hanging="360"/>
      </w:pPr>
      <w:rPr>
        <w:b/>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5" w15:restartNumberingAfterBreak="0">
    <w:nsid w:val="49272731"/>
    <w:multiLevelType w:val="hybridMultilevel"/>
    <w:tmpl w:val="6DD4F5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0895825"/>
    <w:multiLevelType w:val="hybridMultilevel"/>
    <w:tmpl w:val="BA5CF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4EE6BA3"/>
    <w:multiLevelType w:val="hybridMultilevel"/>
    <w:tmpl w:val="152ECD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A7D2467"/>
    <w:multiLevelType w:val="hybridMultilevel"/>
    <w:tmpl w:val="177EC2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F5F1690"/>
    <w:multiLevelType w:val="hybridMultilevel"/>
    <w:tmpl w:val="85D0EC98"/>
    <w:lvl w:ilvl="0" w:tplc="4AE22C86">
      <w:start w:val="1"/>
      <w:numFmt w:val="bullet"/>
      <w:lvlText w:val=""/>
      <w:lvlJc w:val="left"/>
      <w:pPr>
        <w:ind w:left="360" w:hanging="360"/>
      </w:pPr>
      <w:rPr>
        <w:rFonts w:ascii="Symbol" w:hAnsi="Symbol" w:hint="default"/>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F9F128A"/>
    <w:multiLevelType w:val="hybridMultilevel"/>
    <w:tmpl w:val="BEB472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B59145A"/>
    <w:multiLevelType w:val="multilevel"/>
    <w:tmpl w:val="C834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316C51"/>
    <w:multiLevelType w:val="multilevel"/>
    <w:tmpl w:val="566A76CA"/>
    <w:lvl w:ilvl="0">
      <w:start w:val="1"/>
      <w:numFmt w:val="decimal"/>
      <w:lvlText w:val="%1."/>
      <w:lvlJc w:val="left"/>
      <w:pPr>
        <w:ind w:left="720" w:hanging="360"/>
      </w:pPr>
      <w:rPr>
        <w:rFonts w:hint="default"/>
      </w:rPr>
    </w:lvl>
    <w:lvl w:ilvl="1">
      <w:start w:val="1"/>
      <w:numFmt w:val="lowerLetter"/>
      <w:lvlText w:val="%2)"/>
      <w:lvlJc w:val="left"/>
      <w:pPr>
        <w:ind w:left="927" w:hanging="360"/>
      </w:pPr>
      <w:rPr>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4A70229"/>
    <w:multiLevelType w:val="hybridMultilevel"/>
    <w:tmpl w:val="293EA1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DA46351"/>
    <w:multiLevelType w:val="hybridMultilevel"/>
    <w:tmpl w:val="EC96D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0"/>
  </w:num>
  <w:num w:numId="5">
    <w:abstractNumId w:val="1"/>
  </w:num>
  <w:num w:numId="6">
    <w:abstractNumId w:val="13"/>
  </w:num>
  <w:num w:numId="7">
    <w:abstractNumId w:val="8"/>
  </w:num>
  <w:num w:numId="8">
    <w:abstractNumId w:val="2"/>
  </w:num>
  <w:num w:numId="9">
    <w:abstractNumId w:val="11"/>
  </w:num>
  <w:num w:numId="10">
    <w:abstractNumId w:val="14"/>
  </w:num>
  <w:num w:numId="11">
    <w:abstractNumId w:val="5"/>
  </w:num>
  <w:num w:numId="12">
    <w:abstractNumId w:val="3"/>
  </w:num>
  <w:num w:numId="13">
    <w:abstractNumId w:val="6"/>
  </w:num>
  <w:num w:numId="14">
    <w:abstractNumId w:val="4"/>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24"/>
    <w:rsid w:val="0000054D"/>
    <w:rsid w:val="00000811"/>
    <w:rsid w:val="000011E4"/>
    <w:rsid w:val="00001632"/>
    <w:rsid w:val="00001D65"/>
    <w:rsid w:val="00002729"/>
    <w:rsid w:val="00002CED"/>
    <w:rsid w:val="00003EE4"/>
    <w:rsid w:val="0000432F"/>
    <w:rsid w:val="00004A68"/>
    <w:rsid w:val="00005BDA"/>
    <w:rsid w:val="00005C30"/>
    <w:rsid w:val="00006C67"/>
    <w:rsid w:val="00006E95"/>
    <w:rsid w:val="000074CF"/>
    <w:rsid w:val="00007E33"/>
    <w:rsid w:val="00010060"/>
    <w:rsid w:val="000112EB"/>
    <w:rsid w:val="00011D55"/>
    <w:rsid w:val="00012145"/>
    <w:rsid w:val="000136F2"/>
    <w:rsid w:val="00015307"/>
    <w:rsid w:val="000174D5"/>
    <w:rsid w:val="00021C90"/>
    <w:rsid w:val="000222FD"/>
    <w:rsid w:val="00024E32"/>
    <w:rsid w:val="0002540B"/>
    <w:rsid w:val="00025D84"/>
    <w:rsid w:val="00031CA6"/>
    <w:rsid w:val="000322A6"/>
    <w:rsid w:val="000345F3"/>
    <w:rsid w:val="000360A4"/>
    <w:rsid w:val="000362AA"/>
    <w:rsid w:val="00036A77"/>
    <w:rsid w:val="00036F8D"/>
    <w:rsid w:val="00037305"/>
    <w:rsid w:val="000374E0"/>
    <w:rsid w:val="000400D6"/>
    <w:rsid w:val="00040523"/>
    <w:rsid w:val="000407F5"/>
    <w:rsid w:val="00040E2B"/>
    <w:rsid w:val="00041A01"/>
    <w:rsid w:val="00043201"/>
    <w:rsid w:val="00043733"/>
    <w:rsid w:val="00043EFB"/>
    <w:rsid w:val="00043F4F"/>
    <w:rsid w:val="00044FC0"/>
    <w:rsid w:val="00046B61"/>
    <w:rsid w:val="00047003"/>
    <w:rsid w:val="00047443"/>
    <w:rsid w:val="00053128"/>
    <w:rsid w:val="00053451"/>
    <w:rsid w:val="00053BF6"/>
    <w:rsid w:val="000564A8"/>
    <w:rsid w:val="00056CCA"/>
    <w:rsid w:val="00057393"/>
    <w:rsid w:val="00060540"/>
    <w:rsid w:val="00061BC9"/>
    <w:rsid w:val="00061E5B"/>
    <w:rsid w:val="00064272"/>
    <w:rsid w:val="00065ABE"/>
    <w:rsid w:val="000714C6"/>
    <w:rsid w:val="00073661"/>
    <w:rsid w:val="000743CB"/>
    <w:rsid w:val="00074C08"/>
    <w:rsid w:val="00075AF3"/>
    <w:rsid w:val="00077497"/>
    <w:rsid w:val="00077A43"/>
    <w:rsid w:val="00077A5E"/>
    <w:rsid w:val="00083931"/>
    <w:rsid w:val="0008456C"/>
    <w:rsid w:val="00084639"/>
    <w:rsid w:val="00084AA2"/>
    <w:rsid w:val="000858A3"/>
    <w:rsid w:val="00086D31"/>
    <w:rsid w:val="00086E89"/>
    <w:rsid w:val="0009092A"/>
    <w:rsid w:val="0009257A"/>
    <w:rsid w:val="00093DD6"/>
    <w:rsid w:val="00094CDC"/>
    <w:rsid w:val="00095AF5"/>
    <w:rsid w:val="00097C11"/>
    <w:rsid w:val="000A0309"/>
    <w:rsid w:val="000A0FC8"/>
    <w:rsid w:val="000A20B6"/>
    <w:rsid w:val="000A4C93"/>
    <w:rsid w:val="000A4FFE"/>
    <w:rsid w:val="000A5D24"/>
    <w:rsid w:val="000A6D08"/>
    <w:rsid w:val="000A7188"/>
    <w:rsid w:val="000A76EE"/>
    <w:rsid w:val="000B087C"/>
    <w:rsid w:val="000B148E"/>
    <w:rsid w:val="000B20A8"/>
    <w:rsid w:val="000B27A7"/>
    <w:rsid w:val="000B2844"/>
    <w:rsid w:val="000B29EE"/>
    <w:rsid w:val="000B4263"/>
    <w:rsid w:val="000B4427"/>
    <w:rsid w:val="000B6221"/>
    <w:rsid w:val="000B6F04"/>
    <w:rsid w:val="000B7CF5"/>
    <w:rsid w:val="000B7F40"/>
    <w:rsid w:val="000C0077"/>
    <w:rsid w:val="000C0500"/>
    <w:rsid w:val="000C0543"/>
    <w:rsid w:val="000C0F46"/>
    <w:rsid w:val="000C2428"/>
    <w:rsid w:val="000C2C7B"/>
    <w:rsid w:val="000C384D"/>
    <w:rsid w:val="000C3B03"/>
    <w:rsid w:val="000C40A3"/>
    <w:rsid w:val="000C4764"/>
    <w:rsid w:val="000C481D"/>
    <w:rsid w:val="000C79EF"/>
    <w:rsid w:val="000D0B83"/>
    <w:rsid w:val="000D157D"/>
    <w:rsid w:val="000D2BF0"/>
    <w:rsid w:val="000D3B1F"/>
    <w:rsid w:val="000D48A3"/>
    <w:rsid w:val="000D7C64"/>
    <w:rsid w:val="000E0245"/>
    <w:rsid w:val="000E0472"/>
    <w:rsid w:val="000E1D2B"/>
    <w:rsid w:val="000E3F9D"/>
    <w:rsid w:val="000E43E9"/>
    <w:rsid w:val="000E4935"/>
    <w:rsid w:val="000E5EA4"/>
    <w:rsid w:val="000F0DDD"/>
    <w:rsid w:val="000F1583"/>
    <w:rsid w:val="000F2170"/>
    <w:rsid w:val="000F21C5"/>
    <w:rsid w:val="000F25D4"/>
    <w:rsid w:val="000F31B4"/>
    <w:rsid w:val="000F5426"/>
    <w:rsid w:val="000F54A2"/>
    <w:rsid w:val="000F740B"/>
    <w:rsid w:val="000F7A36"/>
    <w:rsid w:val="00101F6A"/>
    <w:rsid w:val="00102012"/>
    <w:rsid w:val="0010280B"/>
    <w:rsid w:val="001042AB"/>
    <w:rsid w:val="001061EC"/>
    <w:rsid w:val="00106832"/>
    <w:rsid w:val="00111D6B"/>
    <w:rsid w:val="00111DF1"/>
    <w:rsid w:val="00112901"/>
    <w:rsid w:val="001138E9"/>
    <w:rsid w:val="00114B96"/>
    <w:rsid w:val="001163AA"/>
    <w:rsid w:val="001163BD"/>
    <w:rsid w:val="001163F8"/>
    <w:rsid w:val="00117CC5"/>
    <w:rsid w:val="00120FB8"/>
    <w:rsid w:val="00121B6F"/>
    <w:rsid w:val="00124247"/>
    <w:rsid w:val="00124C79"/>
    <w:rsid w:val="00130208"/>
    <w:rsid w:val="0013164D"/>
    <w:rsid w:val="00131EA5"/>
    <w:rsid w:val="00133EFD"/>
    <w:rsid w:val="001351E0"/>
    <w:rsid w:val="0013566B"/>
    <w:rsid w:val="00137382"/>
    <w:rsid w:val="0014293B"/>
    <w:rsid w:val="00142ACE"/>
    <w:rsid w:val="0014468B"/>
    <w:rsid w:val="00144CEB"/>
    <w:rsid w:val="001450B8"/>
    <w:rsid w:val="001453B9"/>
    <w:rsid w:val="001457B7"/>
    <w:rsid w:val="00147940"/>
    <w:rsid w:val="00150D3D"/>
    <w:rsid w:val="00151054"/>
    <w:rsid w:val="00154D0D"/>
    <w:rsid w:val="0015557F"/>
    <w:rsid w:val="0015645F"/>
    <w:rsid w:val="00157254"/>
    <w:rsid w:val="00157F25"/>
    <w:rsid w:val="00160769"/>
    <w:rsid w:val="0016347C"/>
    <w:rsid w:val="00163508"/>
    <w:rsid w:val="00163F11"/>
    <w:rsid w:val="0016426B"/>
    <w:rsid w:val="0016484F"/>
    <w:rsid w:val="00165C2F"/>
    <w:rsid w:val="00165EEB"/>
    <w:rsid w:val="00170E01"/>
    <w:rsid w:val="00170FEB"/>
    <w:rsid w:val="00171AE5"/>
    <w:rsid w:val="00172047"/>
    <w:rsid w:val="001723FF"/>
    <w:rsid w:val="00173206"/>
    <w:rsid w:val="00173766"/>
    <w:rsid w:val="00173784"/>
    <w:rsid w:val="00174B27"/>
    <w:rsid w:val="00176DB3"/>
    <w:rsid w:val="00177031"/>
    <w:rsid w:val="001773B6"/>
    <w:rsid w:val="00180B60"/>
    <w:rsid w:val="00181500"/>
    <w:rsid w:val="0018153C"/>
    <w:rsid w:val="00182B9D"/>
    <w:rsid w:val="001835C2"/>
    <w:rsid w:val="00183F1E"/>
    <w:rsid w:val="00185D97"/>
    <w:rsid w:val="0018637F"/>
    <w:rsid w:val="00190D2B"/>
    <w:rsid w:val="00191FDB"/>
    <w:rsid w:val="00192807"/>
    <w:rsid w:val="00192A89"/>
    <w:rsid w:val="001936F7"/>
    <w:rsid w:val="001959C5"/>
    <w:rsid w:val="001971B5"/>
    <w:rsid w:val="001A4765"/>
    <w:rsid w:val="001A50A4"/>
    <w:rsid w:val="001A53F2"/>
    <w:rsid w:val="001A7544"/>
    <w:rsid w:val="001A7A29"/>
    <w:rsid w:val="001B2E9F"/>
    <w:rsid w:val="001B3E71"/>
    <w:rsid w:val="001B4AA8"/>
    <w:rsid w:val="001B6238"/>
    <w:rsid w:val="001B6D76"/>
    <w:rsid w:val="001B6ED1"/>
    <w:rsid w:val="001C1ADF"/>
    <w:rsid w:val="001C1B44"/>
    <w:rsid w:val="001C2166"/>
    <w:rsid w:val="001C286F"/>
    <w:rsid w:val="001C356D"/>
    <w:rsid w:val="001C4512"/>
    <w:rsid w:val="001C4A24"/>
    <w:rsid w:val="001D099A"/>
    <w:rsid w:val="001D1DC7"/>
    <w:rsid w:val="001D207B"/>
    <w:rsid w:val="001D49F4"/>
    <w:rsid w:val="001D519F"/>
    <w:rsid w:val="001D5337"/>
    <w:rsid w:val="001D5900"/>
    <w:rsid w:val="001D7109"/>
    <w:rsid w:val="001D77DA"/>
    <w:rsid w:val="001E0208"/>
    <w:rsid w:val="001E0E61"/>
    <w:rsid w:val="001E25B8"/>
    <w:rsid w:val="001E3076"/>
    <w:rsid w:val="001E3E49"/>
    <w:rsid w:val="001E4D81"/>
    <w:rsid w:val="001E5BB4"/>
    <w:rsid w:val="001E7CA7"/>
    <w:rsid w:val="001F00B1"/>
    <w:rsid w:val="001F0497"/>
    <w:rsid w:val="001F1550"/>
    <w:rsid w:val="001F16D3"/>
    <w:rsid w:val="001F181F"/>
    <w:rsid w:val="001F2BD0"/>
    <w:rsid w:val="001F2FCF"/>
    <w:rsid w:val="001F384F"/>
    <w:rsid w:val="001F401A"/>
    <w:rsid w:val="001F4932"/>
    <w:rsid w:val="001F4C3B"/>
    <w:rsid w:val="001F6069"/>
    <w:rsid w:val="001F7174"/>
    <w:rsid w:val="00200978"/>
    <w:rsid w:val="0020129B"/>
    <w:rsid w:val="002027DB"/>
    <w:rsid w:val="002030D0"/>
    <w:rsid w:val="00205F04"/>
    <w:rsid w:val="00206742"/>
    <w:rsid w:val="00206791"/>
    <w:rsid w:val="00206F04"/>
    <w:rsid w:val="00207EF9"/>
    <w:rsid w:val="002117EC"/>
    <w:rsid w:val="00211C62"/>
    <w:rsid w:val="00211D3F"/>
    <w:rsid w:val="00212849"/>
    <w:rsid w:val="002137F6"/>
    <w:rsid w:val="0021389B"/>
    <w:rsid w:val="00213A30"/>
    <w:rsid w:val="00213E92"/>
    <w:rsid w:val="0021417A"/>
    <w:rsid w:val="002141AE"/>
    <w:rsid w:val="00214A79"/>
    <w:rsid w:val="00214FC3"/>
    <w:rsid w:val="00215AF5"/>
    <w:rsid w:val="00217CC9"/>
    <w:rsid w:val="00220265"/>
    <w:rsid w:val="00220A4B"/>
    <w:rsid w:val="0022109B"/>
    <w:rsid w:val="00222001"/>
    <w:rsid w:val="00225421"/>
    <w:rsid w:val="00226441"/>
    <w:rsid w:val="00226701"/>
    <w:rsid w:val="0022717B"/>
    <w:rsid w:val="00227D03"/>
    <w:rsid w:val="00227F52"/>
    <w:rsid w:val="00232950"/>
    <w:rsid w:val="0023452D"/>
    <w:rsid w:val="00234B57"/>
    <w:rsid w:val="00234FEF"/>
    <w:rsid w:val="002350CB"/>
    <w:rsid w:val="00235BE2"/>
    <w:rsid w:val="00235D8C"/>
    <w:rsid w:val="00236F10"/>
    <w:rsid w:val="00237BC3"/>
    <w:rsid w:val="002402ED"/>
    <w:rsid w:val="0024259F"/>
    <w:rsid w:val="00244479"/>
    <w:rsid w:val="00245958"/>
    <w:rsid w:val="00247021"/>
    <w:rsid w:val="00247C10"/>
    <w:rsid w:val="00250266"/>
    <w:rsid w:val="002508E3"/>
    <w:rsid w:val="00250FB1"/>
    <w:rsid w:val="0025111B"/>
    <w:rsid w:val="00251B2C"/>
    <w:rsid w:val="0025314D"/>
    <w:rsid w:val="00253A43"/>
    <w:rsid w:val="00255EA6"/>
    <w:rsid w:val="00256212"/>
    <w:rsid w:val="00256BA3"/>
    <w:rsid w:val="002619E9"/>
    <w:rsid w:val="00261C73"/>
    <w:rsid w:val="00262A69"/>
    <w:rsid w:val="00264270"/>
    <w:rsid w:val="0026479E"/>
    <w:rsid w:val="0026560E"/>
    <w:rsid w:val="002658FB"/>
    <w:rsid w:val="00271AED"/>
    <w:rsid w:val="0027214D"/>
    <w:rsid w:val="00272273"/>
    <w:rsid w:val="00273143"/>
    <w:rsid w:val="00273225"/>
    <w:rsid w:val="00273B83"/>
    <w:rsid w:val="00274FF6"/>
    <w:rsid w:val="0027503C"/>
    <w:rsid w:val="00276807"/>
    <w:rsid w:val="00276D83"/>
    <w:rsid w:val="0027731D"/>
    <w:rsid w:val="002774F5"/>
    <w:rsid w:val="00277729"/>
    <w:rsid w:val="00277BE3"/>
    <w:rsid w:val="00280130"/>
    <w:rsid w:val="002805F3"/>
    <w:rsid w:val="00280774"/>
    <w:rsid w:val="0028107E"/>
    <w:rsid w:val="002811B7"/>
    <w:rsid w:val="00285C6F"/>
    <w:rsid w:val="002862E2"/>
    <w:rsid w:val="00293ADA"/>
    <w:rsid w:val="00293E8A"/>
    <w:rsid w:val="0029451B"/>
    <w:rsid w:val="00294762"/>
    <w:rsid w:val="00294F2C"/>
    <w:rsid w:val="0029615A"/>
    <w:rsid w:val="0029699B"/>
    <w:rsid w:val="00297C29"/>
    <w:rsid w:val="002A0208"/>
    <w:rsid w:val="002A033D"/>
    <w:rsid w:val="002A114B"/>
    <w:rsid w:val="002A1238"/>
    <w:rsid w:val="002A1844"/>
    <w:rsid w:val="002A1A3C"/>
    <w:rsid w:val="002A2774"/>
    <w:rsid w:val="002A2D9C"/>
    <w:rsid w:val="002A3284"/>
    <w:rsid w:val="002A3A7A"/>
    <w:rsid w:val="002A3D64"/>
    <w:rsid w:val="002A444A"/>
    <w:rsid w:val="002A4A28"/>
    <w:rsid w:val="002A53BE"/>
    <w:rsid w:val="002A609C"/>
    <w:rsid w:val="002A68AB"/>
    <w:rsid w:val="002B0822"/>
    <w:rsid w:val="002B18DC"/>
    <w:rsid w:val="002B348A"/>
    <w:rsid w:val="002B3D7A"/>
    <w:rsid w:val="002B5247"/>
    <w:rsid w:val="002B5718"/>
    <w:rsid w:val="002B6253"/>
    <w:rsid w:val="002C0EE4"/>
    <w:rsid w:val="002C1B4F"/>
    <w:rsid w:val="002C1D20"/>
    <w:rsid w:val="002C20F4"/>
    <w:rsid w:val="002C30CE"/>
    <w:rsid w:val="002C3348"/>
    <w:rsid w:val="002C43D8"/>
    <w:rsid w:val="002C527E"/>
    <w:rsid w:val="002C66E3"/>
    <w:rsid w:val="002C7B67"/>
    <w:rsid w:val="002D1CFB"/>
    <w:rsid w:val="002D25B3"/>
    <w:rsid w:val="002D35B1"/>
    <w:rsid w:val="002D6D86"/>
    <w:rsid w:val="002D744B"/>
    <w:rsid w:val="002D7A8E"/>
    <w:rsid w:val="002D7CA1"/>
    <w:rsid w:val="002D7D80"/>
    <w:rsid w:val="002E097A"/>
    <w:rsid w:val="002E0D3A"/>
    <w:rsid w:val="002E2DA6"/>
    <w:rsid w:val="002E2F8A"/>
    <w:rsid w:val="002E331D"/>
    <w:rsid w:val="002E6389"/>
    <w:rsid w:val="002E7922"/>
    <w:rsid w:val="002F04F5"/>
    <w:rsid w:val="002F09F7"/>
    <w:rsid w:val="002F42DF"/>
    <w:rsid w:val="002F6281"/>
    <w:rsid w:val="002F6CDB"/>
    <w:rsid w:val="002F7D77"/>
    <w:rsid w:val="00300280"/>
    <w:rsid w:val="003004C3"/>
    <w:rsid w:val="003021D3"/>
    <w:rsid w:val="0030289B"/>
    <w:rsid w:val="00302931"/>
    <w:rsid w:val="0030342D"/>
    <w:rsid w:val="00304117"/>
    <w:rsid w:val="003045F3"/>
    <w:rsid w:val="00305406"/>
    <w:rsid w:val="0030627C"/>
    <w:rsid w:val="00311EC2"/>
    <w:rsid w:val="0031286A"/>
    <w:rsid w:val="00315834"/>
    <w:rsid w:val="0031790F"/>
    <w:rsid w:val="00320998"/>
    <w:rsid w:val="003212F2"/>
    <w:rsid w:val="003219A3"/>
    <w:rsid w:val="00322785"/>
    <w:rsid w:val="00322D44"/>
    <w:rsid w:val="00323A6D"/>
    <w:rsid w:val="00323CBA"/>
    <w:rsid w:val="00325FFA"/>
    <w:rsid w:val="00331460"/>
    <w:rsid w:val="0033198A"/>
    <w:rsid w:val="00333757"/>
    <w:rsid w:val="003342A2"/>
    <w:rsid w:val="003344DA"/>
    <w:rsid w:val="00336A59"/>
    <w:rsid w:val="00337A0B"/>
    <w:rsid w:val="00341493"/>
    <w:rsid w:val="003415EE"/>
    <w:rsid w:val="00341BE9"/>
    <w:rsid w:val="003426BE"/>
    <w:rsid w:val="00343C73"/>
    <w:rsid w:val="003445D3"/>
    <w:rsid w:val="00344738"/>
    <w:rsid w:val="0034598E"/>
    <w:rsid w:val="00345D1C"/>
    <w:rsid w:val="00345F42"/>
    <w:rsid w:val="00346681"/>
    <w:rsid w:val="003468E7"/>
    <w:rsid w:val="00347563"/>
    <w:rsid w:val="00347BB0"/>
    <w:rsid w:val="003503E4"/>
    <w:rsid w:val="00352AA4"/>
    <w:rsid w:val="0035398F"/>
    <w:rsid w:val="00353B89"/>
    <w:rsid w:val="00354475"/>
    <w:rsid w:val="00355F0F"/>
    <w:rsid w:val="00357F22"/>
    <w:rsid w:val="00362A6F"/>
    <w:rsid w:val="00362DAB"/>
    <w:rsid w:val="0036445F"/>
    <w:rsid w:val="00364544"/>
    <w:rsid w:val="00364621"/>
    <w:rsid w:val="00364C8A"/>
    <w:rsid w:val="00365C3E"/>
    <w:rsid w:val="00367116"/>
    <w:rsid w:val="003717A9"/>
    <w:rsid w:val="003726DF"/>
    <w:rsid w:val="003765F7"/>
    <w:rsid w:val="00376A70"/>
    <w:rsid w:val="00376E7B"/>
    <w:rsid w:val="00377D0B"/>
    <w:rsid w:val="003800CD"/>
    <w:rsid w:val="003809CA"/>
    <w:rsid w:val="003818FF"/>
    <w:rsid w:val="00381A96"/>
    <w:rsid w:val="00382F2D"/>
    <w:rsid w:val="003837CD"/>
    <w:rsid w:val="003842D5"/>
    <w:rsid w:val="003847CF"/>
    <w:rsid w:val="00384EA8"/>
    <w:rsid w:val="00385085"/>
    <w:rsid w:val="003850E2"/>
    <w:rsid w:val="003858A8"/>
    <w:rsid w:val="00385AA1"/>
    <w:rsid w:val="00386C4A"/>
    <w:rsid w:val="00386D38"/>
    <w:rsid w:val="003872EB"/>
    <w:rsid w:val="00387599"/>
    <w:rsid w:val="00392CB2"/>
    <w:rsid w:val="003938D2"/>
    <w:rsid w:val="00393BF1"/>
    <w:rsid w:val="00393C7C"/>
    <w:rsid w:val="00393D07"/>
    <w:rsid w:val="00394632"/>
    <w:rsid w:val="00394690"/>
    <w:rsid w:val="003962D1"/>
    <w:rsid w:val="003967F4"/>
    <w:rsid w:val="003A345B"/>
    <w:rsid w:val="003A382C"/>
    <w:rsid w:val="003B025D"/>
    <w:rsid w:val="003B02FC"/>
    <w:rsid w:val="003B0831"/>
    <w:rsid w:val="003B15D3"/>
    <w:rsid w:val="003B1E3F"/>
    <w:rsid w:val="003B23D5"/>
    <w:rsid w:val="003B2D35"/>
    <w:rsid w:val="003B4702"/>
    <w:rsid w:val="003B4F0C"/>
    <w:rsid w:val="003B69F7"/>
    <w:rsid w:val="003B6B1C"/>
    <w:rsid w:val="003B71B2"/>
    <w:rsid w:val="003C0628"/>
    <w:rsid w:val="003C11EA"/>
    <w:rsid w:val="003C1C9E"/>
    <w:rsid w:val="003C207C"/>
    <w:rsid w:val="003C3551"/>
    <w:rsid w:val="003C3CB4"/>
    <w:rsid w:val="003C4276"/>
    <w:rsid w:val="003C44B0"/>
    <w:rsid w:val="003C4DC3"/>
    <w:rsid w:val="003C68A1"/>
    <w:rsid w:val="003C7039"/>
    <w:rsid w:val="003C7701"/>
    <w:rsid w:val="003C784A"/>
    <w:rsid w:val="003C7C5D"/>
    <w:rsid w:val="003D01E4"/>
    <w:rsid w:val="003D0256"/>
    <w:rsid w:val="003D09AF"/>
    <w:rsid w:val="003D14AE"/>
    <w:rsid w:val="003D1524"/>
    <w:rsid w:val="003D2713"/>
    <w:rsid w:val="003D2FBF"/>
    <w:rsid w:val="003D3E4E"/>
    <w:rsid w:val="003D472F"/>
    <w:rsid w:val="003D62F3"/>
    <w:rsid w:val="003D65A8"/>
    <w:rsid w:val="003E1487"/>
    <w:rsid w:val="003E20A1"/>
    <w:rsid w:val="003E3D07"/>
    <w:rsid w:val="003E5444"/>
    <w:rsid w:val="003E5ED7"/>
    <w:rsid w:val="003E5FA4"/>
    <w:rsid w:val="003E6D83"/>
    <w:rsid w:val="003E76D7"/>
    <w:rsid w:val="003F05A7"/>
    <w:rsid w:val="003F08E4"/>
    <w:rsid w:val="003F1841"/>
    <w:rsid w:val="003F18A7"/>
    <w:rsid w:val="003F1B65"/>
    <w:rsid w:val="003F289F"/>
    <w:rsid w:val="003F3A00"/>
    <w:rsid w:val="003F4050"/>
    <w:rsid w:val="003F4499"/>
    <w:rsid w:val="003F592B"/>
    <w:rsid w:val="003F68D5"/>
    <w:rsid w:val="003F6D54"/>
    <w:rsid w:val="00400006"/>
    <w:rsid w:val="00400472"/>
    <w:rsid w:val="00402D8E"/>
    <w:rsid w:val="00403003"/>
    <w:rsid w:val="00404745"/>
    <w:rsid w:val="00404D06"/>
    <w:rsid w:val="00405765"/>
    <w:rsid w:val="00405BE4"/>
    <w:rsid w:val="004066A4"/>
    <w:rsid w:val="004100A1"/>
    <w:rsid w:val="00410934"/>
    <w:rsid w:val="0041227E"/>
    <w:rsid w:val="00412370"/>
    <w:rsid w:val="004123EB"/>
    <w:rsid w:val="004126E5"/>
    <w:rsid w:val="00412DFB"/>
    <w:rsid w:val="00413C9C"/>
    <w:rsid w:val="00414E34"/>
    <w:rsid w:val="004170A0"/>
    <w:rsid w:val="00417421"/>
    <w:rsid w:val="0042061C"/>
    <w:rsid w:val="0042238A"/>
    <w:rsid w:val="00423A2E"/>
    <w:rsid w:val="00424298"/>
    <w:rsid w:val="004246B2"/>
    <w:rsid w:val="00424D05"/>
    <w:rsid w:val="00424D0A"/>
    <w:rsid w:val="00424E8A"/>
    <w:rsid w:val="004261F6"/>
    <w:rsid w:val="00426CB6"/>
    <w:rsid w:val="0043024E"/>
    <w:rsid w:val="004307DF"/>
    <w:rsid w:val="00431569"/>
    <w:rsid w:val="004343CC"/>
    <w:rsid w:val="00434D47"/>
    <w:rsid w:val="00436668"/>
    <w:rsid w:val="00436C59"/>
    <w:rsid w:val="00437FDF"/>
    <w:rsid w:val="00441CB7"/>
    <w:rsid w:val="00442BAE"/>
    <w:rsid w:val="004430FC"/>
    <w:rsid w:val="00443C57"/>
    <w:rsid w:val="00444A91"/>
    <w:rsid w:val="00446ED0"/>
    <w:rsid w:val="0044758F"/>
    <w:rsid w:val="00450288"/>
    <w:rsid w:val="00450592"/>
    <w:rsid w:val="0045127A"/>
    <w:rsid w:val="004515D4"/>
    <w:rsid w:val="00451D58"/>
    <w:rsid w:val="00453FD0"/>
    <w:rsid w:val="00454680"/>
    <w:rsid w:val="00454774"/>
    <w:rsid w:val="00455244"/>
    <w:rsid w:val="00457000"/>
    <w:rsid w:val="00457BA0"/>
    <w:rsid w:val="0046075D"/>
    <w:rsid w:val="00461125"/>
    <w:rsid w:val="00461126"/>
    <w:rsid w:val="004624B6"/>
    <w:rsid w:val="00463487"/>
    <w:rsid w:val="00463B16"/>
    <w:rsid w:val="00463FBD"/>
    <w:rsid w:val="00465347"/>
    <w:rsid w:val="004653F8"/>
    <w:rsid w:val="004654D4"/>
    <w:rsid w:val="004661E4"/>
    <w:rsid w:val="00466D59"/>
    <w:rsid w:val="004672D4"/>
    <w:rsid w:val="00470A8C"/>
    <w:rsid w:val="00471E32"/>
    <w:rsid w:val="004730E5"/>
    <w:rsid w:val="004733B3"/>
    <w:rsid w:val="0047485E"/>
    <w:rsid w:val="004758B8"/>
    <w:rsid w:val="0047607E"/>
    <w:rsid w:val="00476DF0"/>
    <w:rsid w:val="00476DFB"/>
    <w:rsid w:val="00477292"/>
    <w:rsid w:val="00480C62"/>
    <w:rsid w:val="00480E0A"/>
    <w:rsid w:val="00481482"/>
    <w:rsid w:val="004822E9"/>
    <w:rsid w:val="004833D9"/>
    <w:rsid w:val="00484934"/>
    <w:rsid w:val="00484FE7"/>
    <w:rsid w:val="00485F84"/>
    <w:rsid w:val="00487A5A"/>
    <w:rsid w:val="004904FB"/>
    <w:rsid w:val="00491027"/>
    <w:rsid w:val="0049117E"/>
    <w:rsid w:val="0049412A"/>
    <w:rsid w:val="004941FE"/>
    <w:rsid w:val="00494608"/>
    <w:rsid w:val="0049479B"/>
    <w:rsid w:val="00494DF6"/>
    <w:rsid w:val="00495019"/>
    <w:rsid w:val="004968B9"/>
    <w:rsid w:val="004978ED"/>
    <w:rsid w:val="00497EFE"/>
    <w:rsid w:val="004A14B9"/>
    <w:rsid w:val="004A19F4"/>
    <w:rsid w:val="004A1A7D"/>
    <w:rsid w:val="004A1B9E"/>
    <w:rsid w:val="004A2FD8"/>
    <w:rsid w:val="004A3970"/>
    <w:rsid w:val="004A3D79"/>
    <w:rsid w:val="004A440B"/>
    <w:rsid w:val="004A5DB8"/>
    <w:rsid w:val="004A6B1B"/>
    <w:rsid w:val="004B0813"/>
    <w:rsid w:val="004B161A"/>
    <w:rsid w:val="004B1970"/>
    <w:rsid w:val="004B1EFB"/>
    <w:rsid w:val="004B2F82"/>
    <w:rsid w:val="004B7349"/>
    <w:rsid w:val="004B7D69"/>
    <w:rsid w:val="004C0FF2"/>
    <w:rsid w:val="004C2737"/>
    <w:rsid w:val="004C3566"/>
    <w:rsid w:val="004C437E"/>
    <w:rsid w:val="004C479E"/>
    <w:rsid w:val="004C5587"/>
    <w:rsid w:val="004C6C32"/>
    <w:rsid w:val="004C79D1"/>
    <w:rsid w:val="004D22E2"/>
    <w:rsid w:val="004D466E"/>
    <w:rsid w:val="004D4C8F"/>
    <w:rsid w:val="004D4DED"/>
    <w:rsid w:val="004D5EC7"/>
    <w:rsid w:val="004D6AC2"/>
    <w:rsid w:val="004D786B"/>
    <w:rsid w:val="004D7971"/>
    <w:rsid w:val="004E0BDC"/>
    <w:rsid w:val="004E1D28"/>
    <w:rsid w:val="004E346D"/>
    <w:rsid w:val="004E4500"/>
    <w:rsid w:val="004E4527"/>
    <w:rsid w:val="004E45E2"/>
    <w:rsid w:val="004E4DCB"/>
    <w:rsid w:val="004E54D4"/>
    <w:rsid w:val="004E56CA"/>
    <w:rsid w:val="004E7925"/>
    <w:rsid w:val="004F2D50"/>
    <w:rsid w:val="004F2E16"/>
    <w:rsid w:val="004F4B9E"/>
    <w:rsid w:val="004F5A2E"/>
    <w:rsid w:val="004F5BF6"/>
    <w:rsid w:val="004F6543"/>
    <w:rsid w:val="004F6644"/>
    <w:rsid w:val="004F677A"/>
    <w:rsid w:val="004F7788"/>
    <w:rsid w:val="004F7FC4"/>
    <w:rsid w:val="005003D5"/>
    <w:rsid w:val="005033FB"/>
    <w:rsid w:val="00504C1E"/>
    <w:rsid w:val="00505668"/>
    <w:rsid w:val="00505795"/>
    <w:rsid w:val="005057F5"/>
    <w:rsid w:val="00506121"/>
    <w:rsid w:val="0051063B"/>
    <w:rsid w:val="005115CA"/>
    <w:rsid w:val="0051276B"/>
    <w:rsid w:val="005138D5"/>
    <w:rsid w:val="0051394E"/>
    <w:rsid w:val="00513F38"/>
    <w:rsid w:val="00515662"/>
    <w:rsid w:val="0051570D"/>
    <w:rsid w:val="00516180"/>
    <w:rsid w:val="005164FD"/>
    <w:rsid w:val="005165EB"/>
    <w:rsid w:val="00516BFC"/>
    <w:rsid w:val="00517FD6"/>
    <w:rsid w:val="00520355"/>
    <w:rsid w:val="005222D8"/>
    <w:rsid w:val="0052285F"/>
    <w:rsid w:val="00522E0D"/>
    <w:rsid w:val="0052434A"/>
    <w:rsid w:val="00525FD6"/>
    <w:rsid w:val="00526732"/>
    <w:rsid w:val="005271DC"/>
    <w:rsid w:val="005306EE"/>
    <w:rsid w:val="00531028"/>
    <w:rsid w:val="00532804"/>
    <w:rsid w:val="00533476"/>
    <w:rsid w:val="00534A01"/>
    <w:rsid w:val="00534CBD"/>
    <w:rsid w:val="0053529C"/>
    <w:rsid w:val="0053556C"/>
    <w:rsid w:val="00535B52"/>
    <w:rsid w:val="00537C28"/>
    <w:rsid w:val="00537D81"/>
    <w:rsid w:val="005404EF"/>
    <w:rsid w:val="00543B9F"/>
    <w:rsid w:val="00543EDD"/>
    <w:rsid w:val="0054444A"/>
    <w:rsid w:val="00544D38"/>
    <w:rsid w:val="00545764"/>
    <w:rsid w:val="00546001"/>
    <w:rsid w:val="005469A4"/>
    <w:rsid w:val="0055080F"/>
    <w:rsid w:val="00553637"/>
    <w:rsid w:val="00555A52"/>
    <w:rsid w:val="0056011A"/>
    <w:rsid w:val="00560242"/>
    <w:rsid w:val="00560BF1"/>
    <w:rsid w:val="00561082"/>
    <w:rsid w:val="0056154E"/>
    <w:rsid w:val="005616F9"/>
    <w:rsid w:val="0056207C"/>
    <w:rsid w:val="005648C0"/>
    <w:rsid w:val="00564A29"/>
    <w:rsid w:val="005651FC"/>
    <w:rsid w:val="00565F51"/>
    <w:rsid w:val="00567911"/>
    <w:rsid w:val="00570745"/>
    <w:rsid w:val="00570CA9"/>
    <w:rsid w:val="00570EB6"/>
    <w:rsid w:val="00570EEF"/>
    <w:rsid w:val="00570F25"/>
    <w:rsid w:val="00571990"/>
    <w:rsid w:val="00571DF5"/>
    <w:rsid w:val="00573602"/>
    <w:rsid w:val="00573DC1"/>
    <w:rsid w:val="0057522C"/>
    <w:rsid w:val="00576EBF"/>
    <w:rsid w:val="00576FD2"/>
    <w:rsid w:val="00580296"/>
    <w:rsid w:val="005810FE"/>
    <w:rsid w:val="00581F8E"/>
    <w:rsid w:val="00583767"/>
    <w:rsid w:val="00584569"/>
    <w:rsid w:val="00585D3F"/>
    <w:rsid w:val="00587DDC"/>
    <w:rsid w:val="005900DF"/>
    <w:rsid w:val="005907AE"/>
    <w:rsid w:val="005908AA"/>
    <w:rsid w:val="005920FD"/>
    <w:rsid w:val="005938C1"/>
    <w:rsid w:val="00593CF9"/>
    <w:rsid w:val="00594A8C"/>
    <w:rsid w:val="005960F0"/>
    <w:rsid w:val="005A18DF"/>
    <w:rsid w:val="005A4518"/>
    <w:rsid w:val="005A5DD0"/>
    <w:rsid w:val="005A7AB3"/>
    <w:rsid w:val="005B1957"/>
    <w:rsid w:val="005B1AA9"/>
    <w:rsid w:val="005B37D4"/>
    <w:rsid w:val="005B4C33"/>
    <w:rsid w:val="005B4D3F"/>
    <w:rsid w:val="005B5E11"/>
    <w:rsid w:val="005B6B6A"/>
    <w:rsid w:val="005B782E"/>
    <w:rsid w:val="005C0C20"/>
    <w:rsid w:val="005C4DAA"/>
    <w:rsid w:val="005C5845"/>
    <w:rsid w:val="005C5868"/>
    <w:rsid w:val="005D20AD"/>
    <w:rsid w:val="005D2753"/>
    <w:rsid w:val="005D5400"/>
    <w:rsid w:val="005D5734"/>
    <w:rsid w:val="005D5D68"/>
    <w:rsid w:val="005D5ED3"/>
    <w:rsid w:val="005D60CB"/>
    <w:rsid w:val="005D76B6"/>
    <w:rsid w:val="005D7F7A"/>
    <w:rsid w:val="005E0436"/>
    <w:rsid w:val="005E29A9"/>
    <w:rsid w:val="005E3733"/>
    <w:rsid w:val="005E4132"/>
    <w:rsid w:val="005E4DFB"/>
    <w:rsid w:val="005F1824"/>
    <w:rsid w:val="005F2C2D"/>
    <w:rsid w:val="005F5018"/>
    <w:rsid w:val="005F505C"/>
    <w:rsid w:val="006004C2"/>
    <w:rsid w:val="00601079"/>
    <w:rsid w:val="00603B64"/>
    <w:rsid w:val="00604B12"/>
    <w:rsid w:val="00604EDC"/>
    <w:rsid w:val="0060559E"/>
    <w:rsid w:val="0060665B"/>
    <w:rsid w:val="00606A89"/>
    <w:rsid w:val="00610072"/>
    <w:rsid w:val="00612DB1"/>
    <w:rsid w:val="00614A6A"/>
    <w:rsid w:val="00617CF2"/>
    <w:rsid w:val="00620678"/>
    <w:rsid w:val="00621C06"/>
    <w:rsid w:val="0062453F"/>
    <w:rsid w:val="00624582"/>
    <w:rsid w:val="006246E3"/>
    <w:rsid w:val="00624ECD"/>
    <w:rsid w:val="00626F48"/>
    <w:rsid w:val="0062700C"/>
    <w:rsid w:val="0062752C"/>
    <w:rsid w:val="006320AE"/>
    <w:rsid w:val="0063272C"/>
    <w:rsid w:val="00632AB0"/>
    <w:rsid w:val="00632BAD"/>
    <w:rsid w:val="00633955"/>
    <w:rsid w:val="0063396B"/>
    <w:rsid w:val="00634851"/>
    <w:rsid w:val="00634C1F"/>
    <w:rsid w:val="006361FD"/>
    <w:rsid w:val="00636511"/>
    <w:rsid w:val="00636EC0"/>
    <w:rsid w:val="00640892"/>
    <w:rsid w:val="00641087"/>
    <w:rsid w:val="00642E62"/>
    <w:rsid w:val="0064355E"/>
    <w:rsid w:val="00643BD1"/>
    <w:rsid w:val="00643DD0"/>
    <w:rsid w:val="00643E19"/>
    <w:rsid w:val="00644075"/>
    <w:rsid w:val="00645C3E"/>
    <w:rsid w:val="00646CBD"/>
    <w:rsid w:val="00650FFB"/>
    <w:rsid w:val="00651E1E"/>
    <w:rsid w:val="0065206A"/>
    <w:rsid w:val="00653AB3"/>
    <w:rsid w:val="00654556"/>
    <w:rsid w:val="00654EF9"/>
    <w:rsid w:val="00655226"/>
    <w:rsid w:val="00655277"/>
    <w:rsid w:val="006555C9"/>
    <w:rsid w:val="00655BDC"/>
    <w:rsid w:val="00656979"/>
    <w:rsid w:val="00657B75"/>
    <w:rsid w:val="00660858"/>
    <w:rsid w:val="0066133F"/>
    <w:rsid w:val="00661437"/>
    <w:rsid w:val="00662468"/>
    <w:rsid w:val="0066546C"/>
    <w:rsid w:val="00665C81"/>
    <w:rsid w:val="0066741D"/>
    <w:rsid w:val="00671EF2"/>
    <w:rsid w:val="00672645"/>
    <w:rsid w:val="0067350F"/>
    <w:rsid w:val="00675762"/>
    <w:rsid w:val="00680FD7"/>
    <w:rsid w:val="0068163B"/>
    <w:rsid w:val="006824D3"/>
    <w:rsid w:val="00682807"/>
    <w:rsid w:val="00683F76"/>
    <w:rsid w:val="00684BAD"/>
    <w:rsid w:val="006851BE"/>
    <w:rsid w:val="006857C0"/>
    <w:rsid w:val="00685C03"/>
    <w:rsid w:val="00685C2C"/>
    <w:rsid w:val="00685CE1"/>
    <w:rsid w:val="0068665D"/>
    <w:rsid w:val="0069144B"/>
    <w:rsid w:val="0069145A"/>
    <w:rsid w:val="00692128"/>
    <w:rsid w:val="00692490"/>
    <w:rsid w:val="00692E36"/>
    <w:rsid w:val="006937C2"/>
    <w:rsid w:val="00693ACF"/>
    <w:rsid w:val="00693D7F"/>
    <w:rsid w:val="0069668F"/>
    <w:rsid w:val="006A036B"/>
    <w:rsid w:val="006A0A8E"/>
    <w:rsid w:val="006A13EE"/>
    <w:rsid w:val="006A16F3"/>
    <w:rsid w:val="006A1868"/>
    <w:rsid w:val="006A1F9B"/>
    <w:rsid w:val="006A2486"/>
    <w:rsid w:val="006A2CD6"/>
    <w:rsid w:val="006A3F1F"/>
    <w:rsid w:val="006B1C57"/>
    <w:rsid w:val="006B2905"/>
    <w:rsid w:val="006B2F28"/>
    <w:rsid w:val="006B4DCC"/>
    <w:rsid w:val="006B5BE9"/>
    <w:rsid w:val="006B5E70"/>
    <w:rsid w:val="006C044B"/>
    <w:rsid w:val="006C392A"/>
    <w:rsid w:val="006C3AAD"/>
    <w:rsid w:val="006C6102"/>
    <w:rsid w:val="006C6B65"/>
    <w:rsid w:val="006D009F"/>
    <w:rsid w:val="006D0F84"/>
    <w:rsid w:val="006D2756"/>
    <w:rsid w:val="006D2F5B"/>
    <w:rsid w:val="006D750B"/>
    <w:rsid w:val="006D7D2A"/>
    <w:rsid w:val="006E075E"/>
    <w:rsid w:val="006E1A4A"/>
    <w:rsid w:val="006E29DB"/>
    <w:rsid w:val="006E34C5"/>
    <w:rsid w:val="006E56BE"/>
    <w:rsid w:val="006E776C"/>
    <w:rsid w:val="006E7997"/>
    <w:rsid w:val="006E7FB6"/>
    <w:rsid w:val="006F0203"/>
    <w:rsid w:val="006F0661"/>
    <w:rsid w:val="006F0BE2"/>
    <w:rsid w:val="006F1352"/>
    <w:rsid w:val="006F1C8B"/>
    <w:rsid w:val="006F469F"/>
    <w:rsid w:val="006F55E3"/>
    <w:rsid w:val="006F58AC"/>
    <w:rsid w:val="006F69D4"/>
    <w:rsid w:val="006F7320"/>
    <w:rsid w:val="007002B1"/>
    <w:rsid w:val="00700F87"/>
    <w:rsid w:val="00701A03"/>
    <w:rsid w:val="00701FFA"/>
    <w:rsid w:val="00702C96"/>
    <w:rsid w:val="007061AE"/>
    <w:rsid w:val="00710068"/>
    <w:rsid w:val="00710A9B"/>
    <w:rsid w:val="00710B50"/>
    <w:rsid w:val="007127F5"/>
    <w:rsid w:val="00713B6B"/>
    <w:rsid w:val="007151BE"/>
    <w:rsid w:val="00717797"/>
    <w:rsid w:val="00720F5C"/>
    <w:rsid w:val="00722C30"/>
    <w:rsid w:val="007232E2"/>
    <w:rsid w:val="00723AC3"/>
    <w:rsid w:val="00724D00"/>
    <w:rsid w:val="00724D2B"/>
    <w:rsid w:val="00724DE0"/>
    <w:rsid w:val="00725357"/>
    <w:rsid w:val="00727776"/>
    <w:rsid w:val="0073164E"/>
    <w:rsid w:val="00731E60"/>
    <w:rsid w:val="00732130"/>
    <w:rsid w:val="00732246"/>
    <w:rsid w:val="00732473"/>
    <w:rsid w:val="00734ADB"/>
    <w:rsid w:val="00736BEC"/>
    <w:rsid w:val="00737B4D"/>
    <w:rsid w:val="00740E0F"/>
    <w:rsid w:val="007421A8"/>
    <w:rsid w:val="00743BCC"/>
    <w:rsid w:val="00744879"/>
    <w:rsid w:val="00744B11"/>
    <w:rsid w:val="00744B84"/>
    <w:rsid w:val="007457E6"/>
    <w:rsid w:val="0074725F"/>
    <w:rsid w:val="00747FA7"/>
    <w:rsid w:val="007506D2"/>
    <w:rsid w:val="007525B2"/>
    <w:rsid w:val="0075333A"/>
    <w:rsid w:val="00754E56"/>
    <w:rsid w:val="00757EF6"/>
    <w:rsid w:val="00763184"/>
    <w:rsid w:val="0076328C"/>
    <w:rsid w:val="00763C0B"/>
    <w:rsid w:val="00764AAA"/>
    <w:rsid w:val="00765CBC"/>
    <w:rsid w:val="007666A6"/>
    <w:rsid w:val="00766D13"/>
    <w:rsid w:val="0076763D"/>
    <w:rsid w:val="0076773D"/>
    <w:rsid w:val="00767F3A"/>
    <w:rsid w:val="0077089C"/>
    <w:rsid w:val="00770941"/>
    <w:rsid w:val="0077159B"/>
    <w:rsid w:val="00772069"/>
    <w:rsid w:val="00772744"/>
    <w:rsid w:val="00774A83"/>
    <w:rsid w:val="007751E6"/>
    <w:rsid w:val="0077558C"/>
    <w:rsid w:val="0077592D"/>
    <w:rsid w:val="00775A5B"/>
    <w:rsid w:val="007762AB"/>
    <w:rsid w:val="007766B5"/>
    <w:rsid w:val="0078140D"/>
    <w:rsid w:val="00781A38"/>
    <w:rsid w:val="00785C66"/>
    <w:rsid w:val="00786EB7"/>
    <w:rsid w:val="007873F7"/>
    <w:rsid w:val="007905BC"/>
    <w:rsid w:val="00790C88"/>
    <w:rsid w:val="00791C0E"/>
    <w:rsid w:val="00792D8F"/>
    <w:rsid w:val="00794BF0"/>
    <w:rsid w:val="007955C6"/>
    <w:rsid w:val="00797570"/>
    <w:rsid w:val="007A25BA"/>
    <w:rsid w:val="007A2E17"/>
    <w:rsid w:val="007A44E5"/>
    <w:rsid w:val="007A5FB9"/>
    <w:rsid w:val="007A6E36"/>
    <w:rsid w:val="007A73F3"/>
    <w:rsid w:val="007A78C5"/>
    <w:rsid w:val="007A7CF2"/>
    <w:rsid w:val="007A7E69"/>
    <w:rsid w:val="007B00CE"/>
    <w:rsid w:val="007B128A"/>
    <w:rsid w:val="007B1B46"/>
    <w:rsid w:val="007B26F0"/>
    <w:rsid w:val="007B2B3E"/>
    <w:rsid w:val="007B3EF6"/>
    <w:rsid w:val="007B43FA"/>
    <w:rsid w:val="007B7DF9"/>
    <w:rsid w:val="007C019F"/>
    <w:rsid w:val="007C142B"/>
    <w:rsid w:val="007C22C4"/>
    <w:rsid w:val="007C314A"/>
    <w:rsid w:val="007C3282"/>
    <w:rsid w:val="007C345C"/>
    <w:rsid w:val="007C4048"/>
    <w:rsid w:val="007C4E4B"/>
    <w:rsid w:val="007C59AF"/>
    <w:rsid w:val="007C7149"/>
    <w:rsid w:val="007D0790"/>
    <w:rsid w:val="007D0D1A"/>
    <w:rsid w:val="007D3E79"/>
    <w:rsid w:val="007D6FA2"/>
    <w:rsid w:val="007D7FC4"/>
    <w:rsid w:val="007E158C"/>
    <w:rsid w:val="007E15DA"/>
    <w:rsid w:val="007E370C"/>
    <w:rsid w:val="007E46F5"/>
    <w:rsid w:val="007E5BD6"/>
    <w:rsid w:val="007E5E53"/>
    <w:rsid w:val="007E6AE9"/>
    <w:rsid w:val="007E6CAB"/>
    <w:rsid w:val="007F29BD"/>
    <w:rsid w:val="007F3909"/>
    <w:rsid w:val="007F4CCB"/>
    <w:rsid w:val="007F4D85"/>
    <w:rsid w:val="007F594A"/>
    <w:rsid w:val="007F69C5"/>
    <w:rsid w:val="007F6BA7"/>
    <w:rsid w:val="007F747C"/>
    <w:rsid w:val="008005E2"/>
    <w:rsid w:val="00800E71"/>
    <w:rsid w:val="00801DE6"/>
    <w:rsid w:val="00803D83"/>
    <w:rsid w:val="008041F2"/>
    <w:rsid w:val="00804C6D"/>
    <w:rsid w:val="008065EE"/>
    <w:rsid w:val="00806C11"/>
    <w:rsid w:val="008076A0"/>
    <w:rsid w:val="00807CC8"/>
    <w:rsid w:val="00810022"/>
    <w:rsid w:val="0081095A"/>
    <w:rsid w:val="0081216C"/>
    <w:rsid w:val="00813D6B"/>
    <w:rsid w:val="008157D2"/>
    <w:rsid w:val="008174B8"/>
    <w:rsid w:val="00817B3A"/>
    <w:rsid w:val="008217A3"/>
    <w:rsid w:val="008228D8"/>
    <w:rsid w:val="00823009"/>
    <w:rsid w:val="00823D8E"/>
    <w:rsid w:val="008243FA"/>
    <w:rsid w:val="0082561E"/>
    <w:rsid w:val="00825864"/>
    <w:rsid w:val="00826A22"/>
    <w:rsid w:val="008308C8"/>
    <w:rsid w:val="00830E29"/>
    <w:rsid w:val="00834A10"/>
    <w:rsid w:val="00836717"/>
    <w:rsid w:val="00836C23"/>
    <w:rsid w:val="0083762F"/>
    <w:rsid w:val="00837798"/>
    <w:rsid w:val="00843DD4"/>
    <w:rsid w:val="00844417"/>
    <w:rsid w:val="00850C88"/>
    <w:rsid w:val="00851026"/>
    <w:rsid w:val="00851439"/>
    <w:rsid w:val="00851FE1"/>
    <w:rsid w:val="00854519"/>
    <w:rsid w:val="00855DD6"/>
    <w:rsid w:val="00856A69"/>
    <w:rsid w:val="0085745E"/>
    <w:rsid w:val="0085757D"/>
    <w:rsid w:val="00860D10"/>
    <w:rsid w:val="0086197A"/>
    <w:rsid w:val="008625F8"/>
    <w:rsid w:val="00862933"/>
    <w:rsid w:val="00863379"/>
    <w:rsid w:val="008633DE"/>
    <w:rsid w:val="00865BD0"/>
    <w:rsid w:val="00865DC1"/>
    <w:rsid w:val="008669E4"/>
    <w:rsid w:val="00867B44"/>
    <w:rsid w:val="00867B9F"/>
    <w:rsid w:val="0087315C"/>
    <w:rsid w:val="00874604"/>
    <w:rsid w:val="00874B4A"/>
    <w:rsid w:val="00875567"/>
    <w:rsid w:val="00877394"/>
    <w:rsid w:val="008777B7"/>
    <w:rsid w:val="00880C75"/>
    <w:rsid w:val="008820B8"/>
    <w:rsid w:val="00883777"/>
    <w:rsid w:val="00883AB2"/>
    <w:rsid w:val="00885179"/>
    <w:rsid w:val="00885C14"/>
    <w:rsid w:val="00887B73"/>
    <w:rsid w:val="00890665"/>
    <w:rsid w:val="00890D50"/>
    <w:rsid w:val="00892457"/>
    <w:rsid w:val="00892E89"/>
    <w:rsid w:val="008947ED"/>
    <w:rsid w:val="00896797"/>
    <w:rsid w:val="008A0B42"/>
    <w:rsid w:val="008A0D4A"/>
    <w:rsid w:val="008A2A3C"/>
    <w:rsid w:val="008A3932"/>
    <w:rsid w:val="008A44E2"/>
    <w:rsid w:val="008A494D"/>
    <w:rsid w:val="008A4C78"/>
    <w:rsid w:val="008A4CFE"/>
    <w:rsid w:val="008A5A7C"/>
    <w:rsid w:val="008A64EE"/>
    <w:rsid w:val="008A71E4"/>
    <w:rsid w:val="008A7DB8"/>
    <w:rsid w:val="008B0EE8"/>
    <w:rsid w:val="008B1871"/>
    <w:rsid w:val="008B261E"/>
    <w:rsid w:val="008B425A"/>
    <w:rsid w:val="008B63B2"/>
    <w:rsid w:val="008B65D4"/>
    <w:rsid w:val="008B6EFE"/>
    <w:rsid w:val="008B7469"/>
    <w:rsid w:val="008B7502"/>
    <w:rsid w:val="008B7D82"/>
    <w:rsid w:val="008C1C3A"/>
    <w:rsid w:val="008C1CD8"/>
    <w:rsid w:val="008C26FD"/>
    <w:rsid w:val="008C353D"/>
    <w:rsid w:val="008C390F"/>
    <w:rsid w:val="008C4F3C"/>
    <w:rsid w:val="008C7D71"/>
    <w:rsid w:val="008C7DE2"/>
    <w:rsid w:val="008D282C"/>
    <w:rsid w:val="008D3FA1"/>
    <w:rsid w:val="008D53F7"/>
    <w:rsid w:val="008D5BFD"/>
    <w:rsid w:val="008D5CFD"/>
    <w:rsid w:val="008D6791"/>
    <w:rsid w:val="008D71A6"/>
    <w:rsid w:val="008E04BA"/>
    <w:rsid w:val="008E2E78"/>
    <w:rsid w:val="008E3FE6"/>
    <w:rsid w:val="008E4384"/>
    <w:rsid w:val="008E4C23"/>
    <w:rsid w:val="008E4CB0"/>
    <w:rsid w:val="008E57E2"/>
    <w:rsid w:val="008F11B9"/>
    <w:rsid w:val="008F1AD7"/>
    <w:rsid w:val="008F314B"/>
    <w:rsid w:val="008F33D9"/>
    <w:rsid w:val="008F34F3"/>
    <w:rsid w:val="008F3F90"/>
    <w:rsid w:val="008F4D80"/>
    <w:rsid w:val="008F519D"/>
    <w:rsid w:val="008F5C2A"/>
    <w:rsid w:val="008F6F97"/>
    <w:rsid w:val="008F6FD2"/>
    <w:rsid w:val="008F77E7"/>
    <w:rsid w:val="009016CA"/>
    <w:rsid w:val="00902197"/>
    <w:rsid w:val="009025DC"/>
    <w:rsid w:val="00902DFC"/>
    <w:rsid w:val="00903092"/>
    <w:rsid w:val="009037D8"/>
    <w:rsid w:val="009039AA"/>
    <w:rsid w:val="00903E69"/>
    <w:rsid w:val="009041A2"/>
    <w:rsid w:val="0090529B"/>
    <w:rsid w:val="009078A1"/>
    <w:rsid w:val="00910150"/>
    <w:rsid w:val="00910B2F"/>
    <w:rsid w:val="00910DEA"/>
    <w:rsid w:val="00912339"/>
    <w:rsid w:val="009138B7"/>
    <w:rsid w:val="00914335"/>
    <w:rsid w:val="00914664"/>
    <w:rsid w:val="009151AA"/>
    <w:rsid w:val="009155ED"/>
    <w:rsid w:val="00916537"/>
    <w:rsid w:val="009172E7"/>
    <w:rsid w:val="009206EC"/>
    <w:rsid w:val="00921586"/>
    <w:rsid w:val="009218CC"/>
    <w:rsid w:val="009222A9"/>
    <w:rsid w:val="00924719"/>
    <w:rsid w:val="009254FA"/>
    <w:rsid w:val="00926D69"/>
    <w:rsid w:val="00926FD6"/>
    <w:rsid w:val="00927635"/>
    <w:rsid w:val="009306F8"/>
    <w:rsid w:val="00930D8C"/>
    <w:rsid w:val="00930EDD"/>
    <w:rsid w:val="009328ED"/>
    <w:rsid w:val="00933EEB"/>
    <w:rsid w:val="00934067"/>
    <w:rsid w:val="00934390"/>
    <w:rsid w:val="00934A3E"/>
    <w:rsid w:val="009353E8"/>
    <w:rsid w:val="009373E7"/>
    <w:rsid w:val="00937B08"/>
    <w:rsid w:val="009406C0"/>
    <w:rsid w:val="00941B82"/>
    <w:rsid w:val="00941CD8"/>
    <w:rsid w:val="00942535"/>
    <w:rsid w:val="0094278E"/>
    <w:rsid w:val="00942B38"/>
    <w:rsid w:val="00944C3D"/>
    <w:rsid w:val="009456A1"/>
    <w:rsid w:val="0094797C"/>
    <w:rsid w:val="00947FA9"/>
    <w:rsid w:val="00950299"/>
    <w:rsid w:val="0095167F"/>
    <w:rsid w:val="00951ECF"/>
    <w:rsid w:val="0095242A"/>
    <w:rsid w:val="00952FAB"/>
    <w:rsid w:val="00953220"/>
    <w:rsid w:val="00953F19"/>
    <w:rsid w:val="00954D60"/>
    <w:rsid w:val="00956018"/>
    <w:rsid w:val="0095796E"/>
    <w:rsid w:val="00960225"/>
    <w:rsid w:val="00960234"/>
    <w:rsid w:val="00960687"/>
    <w:rsid w:val="00961F52"/>
    <w:rsid w:val="009620B4"/>
    <w:rsid w:val="00963229"/>
    <w:rsid w:val="00965ABC"/>
    <w:rsid w:val="00967823"/>
    <w:rsid w:val="00970665"/>
    <w:rsid w:val="00970BD3"/>
    <w:rsid w:val="00971C8D"/>
    <w:rsid w:val="009727FE"/>
    <w:rsid w:val="00972D70"/>
    <w:rsid w:val="0097755B"/>
    <w:rsid w:val="00980DCF"/>
    <w:rsid w:val="00981924"/>
    <w:rsid w:val="00981C79"/>
    <w:rsid w:val="00981D63"/>
    <w:rsid w:val="00981FF3"/>
    <w:rsid w:val="00983C3D"/>
    <w:rsid w:val="00985401"/>
    <w:rsid w:val="0098610A"/>
    <w:rsid w:val="00986AFB"/>
    <w:rsid w:val="0099059A"/>
    <w:rsid w:val="00990698"/>
    <w:rsid w:val="00990718"/>
    <w:rsid w:val="00990ECB"/>
    <w:rsid w:val="00991342"/>
    <w:rsid w:val="00991346"/>
    <w:rsid w:val="009916EA"/>
    <w:rsid w:val="00991E5C"/>
    <w:rsid w:val="009922F8"/>
    <w:rsid w:val="00993528"/>
    <w:rsid w:val="00994C63"/>
    <w:rsid w:val="00995991"/>
    <w:rsid w:val="009959F6"/>
    <w:rsid w:val="0099673D"/>
    <w:rsid w:val="009968C8"/>
    <w:rsid w:val="00996D8D"/>
    <w:rsid w:val="009972B9"/>
    <w:rsid w:val="00997777"/>
    <w:rsid w:val="00997D99"/>
    <w:rsid w:val="009A1DBF"/>
    <w:rsid w:val="009A3123"/>
    <w:rsid w:val="009A4448"/>
    <w:rsid w:val="009A4E00"/>
    <w:rsid w:val="009A5176"/>
    <w:rsid w:val="009A58E7"/>
    <w:rsid w:val="009A5E2D"/>
    <w:rsid w:val="009B06E4"/>
    <w:rsid w:val="009B10A7"/>
    <w:rsid w:val="009B13FF"/>
    <w:rsid w:val="009B2C27"/>
    <w:rsid w:val="009B30F8"/>
    <w:rsid w:val="009B3853"/>
    <w:rsid w:val="009B6695"/>
    <w:rsid w:val="009B7B6F"/>
    <w:rsid w:val="009C03F4"/>
    <w:rsid w:val="009C2758"/>
    <w:rsid w:val="009C3415"/>
    <w:rsid w:val="009C36D9"/>
    <w:rsid w:val="009C5257"/>
    <w:rsid w:val="009C57CF"/>
    <w:rsid w:val="009C65ED"/>
    <w:rsid w:val="009C6C08"/>
    <w:rsid w:val="009C7296"/>
    <w:rsid w:val="009D01C6"/>
    <w:rsid w:val="009D1A3C"/>
    <w:rsid w:val="009D1B86"/>
    <w:rsid w:val="009D51F7"/>
    <w:rsid w:val="009D52CF"/>
    <w:rsid w:val="009D78B0"/>
    <w:rsid w:val="009D7A46"/>
    <w:rsid w:val="009D7AD7"/>
    <w:rsid w:val="009E03A3"/>
    <w:rsid w:val="009E0743"/>
    <w:rsid w:val="009E1530"/>
    <w:rsid w:val="009E237A"/>
    <w:rsid w:val="009E2816"/>
    <w:rsid w:val="009E396F"/>
    <w:rsid w:val="009E49B6"/>
    <w:rsid w:val="009E4AB5"/>
    <w:rsid w:val="009E5A49"/>
    <w:rsid w:val="009E642E"/>
    <w:rsid w:val="009F0C22"/>
    <w:rsid w:val="009F1BF0"/>
    <w:rsid w:val="009F1FD3"/>
    <w:rsid w:val="009F5077"/>
    <w:rsid w:val="009F5695"/>
    <w:rsid w:val="009F5BFC"/>
    <w:rsid w:val="009F6ECB"/>
    <w:rsid w:val="009F7C6E"/>
    <w:rsid w:val="00A0045A"/>
    <w:rsid w:val="00A00D64"/>
    <w:rsid w:val="00A00E67"/>
    <w:rsid w:val="00A018E1"/>
    <w:rsid w:val="00A02B1A"/>
    <w:rsid w:val="00A03AF2"/>
    <w:rsid w:val="00A03CFB"/>
    <w:rsid w:val="00A03F93"/>
    <w:rsid w:val="00A03FD8"/>
    <w:rsid w:val="00A04CE0"/>
    <w:rsid w:val="00A06B13"/>
    <w:rsid w:val="00A06B9F"/>
    <w:rsid w:val="00A07B97"/>
    <w:rsid w:val="00A07BAA"/>
    <w:rsid w:val="00A10D92"/>
    <w:rsid w:val="00A1102C"/>
    <w:rsid w:val="00A12B9B"/>
    <w:rsid w:val="00A13AB4"/>
    <w:rsid w:val="00A13C08"/>
    <w:rsid w:val="00A15A7D"/>
    <w:rsid w:val="00A201BA"/>
    <w:rsid w:val="00A20E42"/>
    <w:rsid w:val="00A20F82"/>
    <w:rsid w:val="00A23A44"/>
    <w:rsid w:val="00A23CD0"/>
    <w:rsid w:val="00A24619"/>
    <w:rsid w:val="00A24B38"/>
    <w:rsid w:val="00A3009B"/>
    <w:rsid w:val="00A30457"/>
    <w:rsid w:val="00A30717"/>
    <w:rsid w:val="00A318C4"/>
    <w:rsid w:val="00A31CFA"/>
    <w:rsid w:val="00A32227"/>
    <w:rsid w:val="00A330B3"/>
    <w:rsid w:val="00A34C2A"/>
    <w:rsid w:val="00A35B10"/>
    <w:rsid w:val="00A35D80"/>
    <w:rsid w:val="00A369A1"/>
    <w:rsid w:val="00A37982"/>
    <w:rsid w:val="00A41F8D"/>
    <w:rsid w:val="00A4221B"/>
    <w:rsid w:val="00A424C9"/>
    <w:rsid w:val="00A4511F"/>
    <w:rsid w:val="00A46C34"/>
    <w:rsid w:val="00A46FA6"/>
    <w:rsid w:val="00A5050A"/>
    <w:rsid w:val="00A52977"/>
    <w:rsid w:val="00A5549A"/>
    <w:rsid w:val="00A555D3"/>
    <w:rsid w:val="00A56BFA"/>
    <w:rsid w:val="00A61DA5"/>
    <w:rsid w:val="00A6254C"/>
    <w:rsid w:val="00A62C61"/>
    <w:rsid w:val="00A63C69"/>
    <w:rsid w:val="00A64368"/>
    <w:rsid w:val="00A644B1"/>
    <w:rsid w:val="00A66A43"/>
    <w:rsid w:val="00A66EE1"/>
    <w:rsid w:val="00A66F3F"/>
    <w:rsid w:val="00A6798D"/>
    <w:rsid w:val="00A70AED"/>
    <w:rsid w:val="00A72115"/>
    <w:rsid w:val="00A72404"/>
    <w:rsid w:val="00A72940"/>
    <w:rsid w:val="00A7388B"/>
    <w:rsid w:val="00A73D39"/>
    <w:rsid w:val="00A762DB"/>
    <w:rsid w:val="00A77C8F"/>
    <w:rsid w:val="00A819CB"/>
    <w:rsid w:val="00A834C7"/>
    <w:rsid w:val="00A846D6"/>
    <w:rsid w:val="00A84F9D"/>
    <w:rsid w:val="00A869A1"/>
    <w:rsid w:val="00A87551"/>
    <w:rsid w:val="00A92612"/>
    <w:rsid w:val="00A92DDA"/>
    <w:rsid w:val="00A92F91"/>
    <w:rsid w:val="00A92FAC"/>
    <w:rsid w:val="00A941DF"/>
    <w:rsid w:val="00A968ED"/>
    <w:rsid w:val="00A96D05"/>
    <w:rsid w:val="00A96E96"/>
    <w:rsid w:val="00AA3E80"/>
    <w:rsid w:val="00AA4230"/>
    <w:rsid w:val="00AA5D30"/>
    <w:rsid w:val="00AA6003"/>
    <w:rsid w:val="00AA6D7F"/>
    <w:rsid w:val="00AA6FC6"/>
    <w:rsid w:val="00AA73C2"/>
    <w:rsid w:val="00AA7866"/>
    <w:rsid w:val="00AA7DB4"/>
    <w:rsid w:val="00AB081B"/>
    <w:rsid w:val="00AB10E7"/>
    <w:rsid w:val="00AB12C5"/>
    <w:rsid w:val="00AB6E48"/>
    <w:rsid w:val="00AB759B"/>
    <w:rsid w:val="00AC0008"/>
    <w:rsid w:val="00AC3A61"/>
    <w:rsid w:val="00AC6A24"/>
    <w:rsid w:val="00AC6F95"/>
    <w:rsid w:val="00AC71E3"/>
    <w:rsid w:val="00AC74E4"/>
    <w:rsid w:val="00AD0EED"/>
    <w:rsid w:val="00AD117D"/>
    <w:rsid w:val="00AD141F"/>
    <w:rsid w:val="00AD14F4"/>
    <w:rsid w:val="00AD1DEE"/>
    <w:rsid w:val="00AD5DF5"/>
    <w:rsid w:val="00AD66D6"/>
    <w:rsid w:val="00AD7916"/>
    <w:rsid w:val="00AE2052"/>
    <w:rsid w:val="00AE26A3"/>
    <w:rsid w:val="00AE3EE1"/>
    <w:rsid w:val="00AE57EF"/>
    <w:rsid w:val="00AE5BE5"/>
    <w:rsid w:val="00AE5D82"/>
    <w:rsid w:val="00AE7054"/>
    <w:rsid w:val="00AE76FE"/>
    <w:rsid w:val="00AF140A"/>
    <w:rsid w:val="00AF26F1"/>
    <w:rsid w:val="00AF4BE8"/>
    <w:rsid w:val="00AF6EAD"/>
    <w:rsid w:val="00B02259"/>
    <w:rsid w:val="00B03C2E"/>
    <w:rsid w:val="00B0601B"/>
    <w:rsid w:val="00B06023"/>
    <w:rsid w:val="00B06062"/>
    <w:rsid w:val="00B06D4F"/>
    <w:rsid w:val="00B11298"/>
    <w:rsid w:val="00B120A5"/>
    <w:rsid w:val="00B123B0"/>
    <w:rsid w:val="00B1247F"/>
    <w:rsid w:val="00B12A11"/>
    <w:rsid w:val="00B1305A"/>
    <w:rsid w:val="00B13F4F"/>
    <w:rsid w:val="00B148DE"/>
    <w:rsid w:val="00B153E8"/>
    <w:rsid w:val="00B15D33"/>
    <w:rsid w:val="00B1770D"/>
    <w:rsid w:val="00B17AE2"/>
    <w:rsid w:val="00B21367"/>
    <w:rsid w:val="00B2265E"/>
    <w:rsid w:val="00B23A8D"/>
    <w:rsid w:val="00B23F72"/>
    <w:rsid w:val="00B24481"/>
    <w:rsid w:val="00B24930"/>
    <w:rsid w:val="00B24AA9"/>
    <w:rsid w:val="00B26C65"/>
    <w:rsid w:val="00B276AD"/>
    <w:rsid w:val="00B302A0"/>
    <w:rsid w:val="00B3040C"/>
    <w:rsid w:val="00B30E7A"/>
    <w:rsid w:val="00B32CD5"/>
    <w:rsid w:val="00B350DE"/>
    <w:rsid w:val="00B403E2"/>
    <w:rsid w:val="00B4147E"/>
    <w:rsid w:val="00B41DA8"/>
    <w:rsid w:val="00B43A4E"/>
    <w:rsid w:val="00B4498B"/>
    <w:rsid w:val="00B45925"/>
    <w:rsid w:val="00B45FB8"/>
    <w:rsid w:val="00B475D4"/>
    <w:rsid w:val="00B47805"/>
    <w:rsid w:val="00B50364"/>
    <w:rsid w:val="00B5052D"/>
    <w:rsid w:val="00B506EC"/>
    <w:rsid w:val="00B51257"/>
    <w:rsid w:val="00B51716"/>
    <w:rsid w:val="00B51B4F"/>
    <w:rsid w:val="00B522B2"/>
    <w:rsid w:val="00B53021"/>
    <w:rsid w:val="00B532B2"/>
    <w:rsid w:val="00B5389D"/>
    <w:rsid w:val="00B53B72"/>
    <w:rsid w:val="00B53C2B"/>
    <w:rsid w:val="00B550A9"/>
    <w:rsid w:val="00B5692A"/>
    <w:rsid w:val="00B57489"/>
    <w:rsid w:val="00B61202"/>
    <w:rsid w:val="00B615CE"/>
    <w:rsid w:val="00B61A1C"/>
    <w:rsid w:val="00B637AE"/>
    <w:rsid w:val="00B670A0"/>
    <w:rsid w:val="00B671B1"/>
    <w:rsid w:val="00B70CC2"/>
    <w:rsid w:val="00B720D4"/>
    <w:rsid w:val="00B721A9"/>
    <w:rsid w:val="00B72596"/>
    <w:rsid w:val="00B739A8"/>
    <w:rsid w:val="00B73A95"/>
    <w:rsid w:val="00B7442D"/>
    <w:rsid w:val="00B745DF"/>
    <w:rsid w:val="00B74A9F"/>
    <w:rsid w:val="00B75CDC"/>
    <w:rsid w:val="00B77518"/>
    <w:rsid w:val="00B801CD"/>
    <w:rsid w:val="00B815D8"/>
    <w:rsid w:val="00B81833"/>
    <w:rsid w:val="00B83195"/>
    <w:rsid w:val="00B8369A"/>
    <w:rsid w:val="00B84435"/>
    <w:rsid w:val="00B8717B"/>
    <w:rsid w:val="00B90476"/>
    <w:rsid w:val="00B927AA"/>
    <w:rsid w:val="00B94BDD"/>
    <w:rsid w:val="00B94ED4"/>
    <w:rsid w:val="00B956AE"/>
    <w:rsid w:val="00B970D6"/>
    <w:rsid w:val="00B97921"/>
    <w:rsid w:val="00BA16FF"/>
    <w:rsid w:val="00BA4252"/>
    <w:rsid w:val="00BA439E"/>
    <w:rsid w:val="00BA55D0"/>
    <w:rsid w:val="00BB1C1C"/>
    <w:rsid w:val="00BB1FCC"/>
    <w:rsid w:val="00BB20DF"/>
    <w:rsid w:val="00BB3B66"/>
    <w:rsid w:val="00BB3E5A"/>
    <w:rsid w:val="00BB3FE6"/>
    <w:rsid w:val="00BB492C"/>
    <w:rsid w:val="00BB5DA7"/>
    <w:rsid w:val="00BB713E"/>
    <w:rsid w:val="00BB7F57"/>
    <w:rsid w:val="00BC328C"/>
    <w:rsid w:val="00BC34F7"/>
    <w:rsid w:val="00BC418A"/>
    <w:rsid w:val="00BC4AEA"/>
    <w:rsid w:val="00BC4EB5"/>
    <w:rsid w:val="00BC5274"/>
    <w:rsid w:val="00BC5679"/>
    <w:rsid w:val="00BC6DB7"/>
    <w:rsid w:val="00BD1AD2"/>
    <w:rsid w:val="00BD1E0C"/>
    <w:rsid w:val="00BD21CD"/>
    <w:rsid w:val="00BD43D4"/>
    <w:rsid w:val="00BD4679"/>
    <w:rsid w:val="00BD483F"/>
    <w:rsid w:val="00BD4F7B"/>
    <w:rsid w:val="00BD597F"/>
    <w:rsid w:val="00BD6714"/>
    <w:rsid w:val="00BD7216"/>
    <w:rsid w:val="00BE02FE"/>
    <w:rsid w:val="00BE1642"/>
    <w:rsid w:val="00BE1840"/>
    <w:rsid w:val="00BE1E26"/>
    <w:rsid w:val="00BE214A"/>
    <w:rsid w:val="00BE2F37"/>
    <w:rsid w:val="00BE5002"/>
    <w:rsid w:val="00BE63B3"/>
    <w:rsid w:val="00BE6EA4"/>
    <w:rsid w:val="00BE7C6F"/>
    <w:rsid w:val="00BF007F"/>
    <w:rsid w:val="00BF056F"/>
    <w:rsid w:val="00BF05BA"/>
    <w:rsid w:val="00BF13CD"/>
    <w:rsid w:val="00BF1C7D"/>
    <w:rsid w:val="00BF2073"/>
    <w:rsid w:val="00BF3B7F"/>
    <w:rsid w:val="00BF4067"/>
    <w:rsid w:val="00BF4AC1"/>
    <w:rsid w:val="00BF4B36"/>
    <w:rsid w:val="00BF5424"/>
    <w:rsid w:val="00BF6069"/>
    <w:rsid w:val="00BF672C"/>
    <w:rsid w:val="00BF710A"/>
    <w:rsid w:val="00C00EEF"/>
    <w:rsid w:val="00C015C4"/>
    <w:rsid w:val="00C016F3"/>
    <w:rsid w:val="00C07FD5"/>
    <w:rsid w:val="00C10710"/>
    <w:rsid w:val="00C109BA"/>
    <w:rsid w:val="00C11A11"/>
    <w:rsid w:val="00C1334F"/>
    <w:rsid w:val="00C13DAD"/>
    <w:rsid w:val="00C14731"/>
    <w:rsid w:val="00C14871"/>
    <w:rsid w:val="00C148A0"/>
    <w:rsid w:val="00C14ADE"/>
    <w:rsid w:val="00C15735"/>
    <w:rsid w:val="00C15979"/>
    <w:rsid w:val="00C165F9"/>
    <w:rsid w:val="00C17122"/>
    <w:rsid w:val="00C179EF"/>
    <w:rsid w:val="00C20304"/>
    <w:rsid w:val="00C2087D"/>
    <w:rsid w:val="00C21451"/>
    <w:rsid w:val="00C238A2"/>
    <w:rsid w:val="00C248AD"/>
    <w:rsid w:val="00C263AC"/>
    <w:rsid w:val="00C263AE"/>
    <w:rsid w:val="00C26428"/>
    <w:rsid w:val="00C26C19"/>
    <w:rsid w:val="00C26DF0"/>
    <w:rsid w:val="00C27889"/>
    <w:rsid w:val="00C27C2F"/>
    <w:rsid w:val="00C3111B"/>
    <w:rsid w:val="00C31922"/>
    <w:rsid w:val="00C3463B"/>
    <w:rsid w:val="00C35554"/>
    <w:rsid w:val="00C35593"/>
    <w:rsid w:val="00C37FF4"/>
    <w:rsid w:val="00C40984"/>
    <w:rsid w:val="00C41B78"/>
    <w:rsid w:val="00C43491"/>
    <w:rsid w:val="00C5304A"/>
    <w:rsid w:val="00C5778B"/>
    <w:rsid w:val="00C611E9"/>
    <w:rsid w:val="00C6133D"/>
    <w:rsid w:val="00C617E7"/>
    <w:rsid w:val="00C61A5B"/>
    <w:rsid w:val="00C61F72"/>
    <w:rsid w:val="00C621FF"/>
    <w:rsid w:val="00C6293D"/>
    <w:rsid w:val="00C64499"/>
    <w:rsid w:val="00C65460"/>
    <w:rsid w:val="00C65594"/>
    <w:rsid w:val="00C6593D"/>
    <w:rsid w:val="00C6648C"/>
    <w:rsid w:val="00C666A6"/>
    <w:rsid w:val="00C675B1"/>
    <w:rsid w:val="00C7051E"/>
    <w:rsid w:val="00C71B0F"/>
    <w:rsid w:val="00C72B99"/>
    <w:rsid w:val="00C75AFE"/>
    <w:rsid w:val="00C75B97"/>
    <w:rsid w:val="00C76AE9"/>
    <w:rsid w:val="00C81231"/>
    <w:rsid w:val="00C81375"/>
    <w:rsid w:val="00C8223E"/>
    <w:rsid w:val="00C82700"/>
    <w:rsid w:val="00C8364D"/>
    <w:rsid w:val="00C84B17"/>
    <w:rsid w:val="00C8621F"/>
    <w:rsid w:val="00C87C82"/>
    <w:rsid w:val="00C90B7A"/>
    <w:rsid w:val="00C90CBE"/>
    <w:rsid w:val="00C917E1"/>
    <w:rsid w:val="00C91931"/>
    <w:rsid w:val="00C91A53"/>
    <w:rsid w:val="00C91AD9"/>
    <w:rsid w:val="00C91CCF"/>
    <w:rsid w:val="00C91E00"/>
    <w:rsid w:val="00C9284F"/>
    <w:rsid w:val="00C94868"/>
    <w:rsid w:val="00C94938"/>
    <w:rsid w:val="00C94A21"/>
    <w:rsid w:val="00C95480"/>
    <w:rsid w:val="00C95C97"/>
    <w:rsid w:val="00C95EFF"/>
    <w:rsid w:val="00C96EDD"/>
    <w:rsid w:val="00CA1FAA"/>
    <w:rsid w:val="00CA289A"/>
    <w:rsid w:val="00CA2BD2"/>
    <w:rsid w:val="00CA4283"/>
    <w:rsid w:val="00CA503D"/>
    <w:rsid w:val="00CB05F8"/>
    <w:rsid w:val="00CB3F2F"/>
    <w:rsid w:val="00CB4C7F"/>
    <w:rsid w:val="00CB5B4A"/>
    <w:rsid w:val="00CB7AEB"/>
    <w:rsid w:val="00CC1BE2"/>
    <w:rsid w:val="00CC1EA0"/>
    <w:rsid w:val="00CC278A"/>
    <w:rsid w:val="00CC2FCC"/>
    <w:rsid w:val="00CC310D"/>
    <w:rsid w:val="00CC49C0"/>
    <w:rsid w:val="00CC4E02"/>
    <w:rsid w:val="00CC6A2D"/>
    <w:rsid w:val="00CC715C"/>
    <w:rsid w:val="00CC7F2E"/>
    <w:rsid w:val="00CD0357"/>
    <w:rsid w:val="00CD117A"/>
    <w:rsid w:val="00CD4A43"/>
    <w:rsid w:val="00CD6D4F"/>
    <w:rsid w:val="00CD7A99"/>
    <w:rsid w:val="00CE001B"/>
    <w:rsid w:val="00CE150E"/>
    <w:rsid w:val="00CE3204"/>
    <w:rsid w:val="00CE6E7D"/>
    <w:rsid w:val="00CE7F5C"/>
    <w:rsid w:val="00CF00B1"/>
    <w:rsid w:val="00CF1715"/>
    <w:rsid w:val="00CF1B76"/>
    <w:rsid w:val="00CF2BB7"/>
    <w:rsid w:val="00CF3F85"/>
    <w:rsid w:val="00D004DB"/>
    <w:rsid w:val="00D00893"/>
    <w:rsid w:val="00D02F47"/>
    <w:rsid w:val="00D0350B"/>
    <w:rsid w:val="00D03844"/>
    <w:rsid w:val="00D04339"/>
    <w:rsid w:val="00D044F1"/>
    <w:rsid w:val="00D049AE"/>
    <w:rsid w:val="00D04AFE"/>
    <w:rsid w:val="00D05AC6"/>
    <w:rsid w:val="00D068EE"/>
    <w:rsid w:val="00D06E1F"/>
    <w:rsid w:val="00D077DB"/>
    <w:rsid w:val="00D10675"/>
    <w:rsid w:val="00D1142B"/>
    <w:rsid w:val="00D13A6A"/>
    <w:rsid w:val="00D14929"/>
    <w:rsid w:val="00D1641A"/>
    <w:rsid w:val="00D165C4"/>
    <w:rsid w:val="00D16F8F"/>
    <w:rsid w:val="00D1756A"/>
    <w:rsid w:val="00D17C33"/>
    <w:rsid w:val="00D202B4"/>
    <w:rsid w:val="00D20D9F"/>
    <w:rsid w:val="00D21243"/>
    <w:rsid w:val="00D21BBD"/>
    <w:rsid w:val="00D21D81"/>
    <w:rsid w:val="00D24521"/>
    <w:rsid w:val="00D260C6"/>
    <w:rsid w:val="00D318C1"/>
    <w:rsid w:val="00D32D26"/>
    <w:rsid w:val="00D33E7B"/>
    <w:rsid w:val="00D33F65"/>
    <w:rsid w:val="00D34304"/>
    <w:rsid w:val="00D35710"/>
    <w:rsid w:val="00D35CFC"/>
    <w:rsid w:val="00D36284"/>
    <w:rsid w:val="00D37530"/>
    <w:rsid w:val="00D3758F"/>
    <w:rsid w:val="00D4210F"/>
    <w:rsid w:val="00D44B5B"/>
    <w:rsid w:val="00D45686"/>
    <w:rsid w:val="00D45FED"/>
    <w:rsid w:val="00D463B6"/>
    <w:rsid w:val="00D47FB8"/>
    <w:rsid w:val="00D50EA9"/>
    <w:rsid w:val="00D52E20"/>
    <w:rsid w:val="00D54440"/>
    <w:rsid w:val="00D544F8"/>
    <w:rsid w:val="00D54CC3"/>
    <w:rsid w:val="00D54FFD"/>
    <w:rsid w:val="00D60680"/>
    <w:rsid w:val="00D607E3"/>
    <w:rsid w:val="00D64CDC"/>
    <w:rsid w:val="00D6557B"/>
    <w:rsid w:val="00D6653C"/>
    <w:rsid w:val="00D66E5B"/>
    <w:rsid w:val="00D722EF"/>
    <w:rsid w:val="00D7496A"/>
    <w:rsid w:val="00D74B37"/>
    <w:rsid w:val="00D74F8C"/>
    <w:rsid w:val="00D74FCF"/>
    <w:rsid w:val="00D750C9"/>
    <w:rsid w:val="00D75508"/>
    <w:rsid w:val="00D758CC"/>
    <w:rsid w:val="00D76377"/>
    <w:rsid w:val="00D7684E"/>
    <w:rsid w:val="00D77E4A"/>
    <w:rsid w:val="00D82216"/>
    <w:rsid w:val="00D82732"/>
    <w:rsid w:val="00D8360E"/>
    <w:rsid w:val="00D83AB5"/>
    <w:rsid w:val="00D85037"/>
    <w:rsid w:val="00D858E5"/>
    <w:rsid w:val="00D86485"/>
    <w:rsid w:val="00D90050"/>
    <w:rsid w:val="00D90075"/>
    <w:rsid w:val="00D90FBE"/>
    <w:rsid w:val="00D919DD"/>
    <w:rsid w:val="00D92057"/>
    <w:rsid w:val="00D92103"/>
    <w:rsid w:val="00D92CE8"/>
    <w:rsid w:val="00D93045"/>
    <w:rsid w:val="00D93386"/>
    <w:rsid w:val="00D965EE"/>
    <w:rsid w:val="00DA0506"/>
    <w:rsid w:val="00DA0B72"/>
    <w:rsid w:val="00DA14C1"/>
    <w:rsid w:val="00DA1B3D"/>
    <w:rsid w:val="00DA2231"/>
    <w:rsid w:val="00DA27AB"/>
    <w:rsid w:val="00DA3CB1"/>
    <w:rsid w:val="00DA508B"/>
    <w:rsid w:val="00DA756A"/>
    <w:rsid w:val="00DB006B"/>
    <w:rsid w:val="00DB225C"/>
    <w:rsid w:val="00DB3963"/>
    <w:rsid w:val="00DB4624"/>
    <w:rsid w:val="00DB4D8E"/>
    <w:rsid w:val="00DB59DB"/>
    <w:rsid w:val="00DB68CA"/>
    <w:rsid w:val="00DC137D"/>
    <w:rsid w:val="00DC1990"/>
    <w:rsid w:val="00DC2948"/>
    <w:rsid w:val="00DC4241"/>
    <w:rsid w:val="00DC4E9D"/>
    <w:rsid w:val="00DC6284"/>
    <w:rsid w:val="00DD28B5"/>
    <w:rsid w:val="00DD339F"/>
    <w:rsid w:val="00DD48BF"/>
    <w:rsid w:val="00DD49EF"/>
    <w:rsid w:val="00DD6A42"/>
    <w:rsid w:val="00DD760D"/>
    <w:rsid w:val="00DE0170"/>
    <w:rsid w:val="00DE0340"/>
    <w:rsid w:val="00DE1E26"/>
    <w:rsid w:val="00DE215E"/>
    <w:rsid w:val="00DE277C"/>
    <w:rsid w:val="00DE433D"/>
    <w:rsid w:val="00DE4925"/>
    <w:rsid w:val="00DE599A"/>
    <w:rsid w:val="00DE5DA0"/>
    <w:rsid w:val="00DE5F19"/>
    <w:rsid w:val="00DE5FDE"/>
    <w:rsid w:val="00DE5FF4"/>
    <w:rsid w:val="00DF1440"/>
    <w:rsid w:val="00DF2C0F"/>
    <w:rsid w:val="00DF3A1F"/>
    <w:rsid w:val="00DF5721"/>
    <w:rsid w:val="00DF5732"/>
    <w:rsid w:val="00E0117D"/>
    <w:rsid w:val="00E0252C"/>
    <w:rsid w:val="00E052A5"/>
    <w:rsid w:val="00E05B5C"/>
    <w:rsid w:val="00E06AB2"/>
    <w:rsid w:val="00E06BD1"/>
    <w:rsid w:val="00E079E2"/>
    <w:rsid w:val="00E106AF"/>
    <w:rsid w:val="00E113E1"/>
    <w:rsid w:val="00E117F7"/>
    <w:rsid w:val="00E11967"/>
    <w:rsid w:val="00E11E12"/>
    <w:rsid w:val="00E13268"/>
    <w:rsid w:val="00E15468"/>
    <w:rsid w:val="00E1652B"/>
    <w:rsid w:val="00E20392"/>
    <w:rsid w:val="00E21E7E"/>
    <w:rsid w:val="00E23AAB"/>
    <w:rsid w:val="00E245BA"/>
    <w:rsid w:val="00E24D6E"/>
    <w:rsid w:val="00E257CD"/>
    <w:rsid w:val="00E25F0A"/>
    <w:rsid w:val="00E263A8"/>
    <w:rsid w:val="00E26C53"/>
    <w:rsid w:val="00E3235F"/>
    <w:rsid w:val="00E333C4"/>
    <w:rsid w:val="00E33824"/>
    <w:rsid w:val="00E3399B"/>
    <w:rsid w:val="00E341B2"/>
    <w:rsid w:val="00E355AC"/>
    <w:rsid w:val="00E403FE"/>
    <w:rsid w:val="00E40817"/>
    <w:rsid w:val="00E408AA"/>
    <w:rsid w:val="00E42FC4"/>
    <w:rsid w:val="00E43474"/>
    <w:rsid w:val="00E449C2"/>
    <w:rsid w:val="00E4528C"/>
    <w:rsid w:val="00E4529B"/>
    <w:rsid w:val="00E47462"/>
    <w:rsid w:val="00E47BE5"/>
    <w:rsid w:val="00E510FA"/>
    <w:rsid w:val="00E512A2"/>
    <w:rsid w:val="00E52135"/>
    <w:rsid w:val="00E5241D"/>
    <w:rsid w:val="00E53265"/>
    <w:rsid w:val="00E53AC1"/>
    <w:rsid w:val="00E53F33"/>
    <w:rsid w:val="00E559B3"/>
    <w:rsid w:val="00E561D4"/>
    <w:rsid w:val="00E565D7"/>
    <w:rsid w:val="00E572C2"/>
    <w:rsid w:val="00E602A0"/>
    <w:rsid w:val="00E60D5E"/>
    <w:rsid w:val="00E60FAB"/>
    <w:rsid w:val="00E620B9"/>
    <w:rsid w:val="00E63BF7"/>
    <w:rsid w:val="00E64440"/>
    <w:rsid w:val="00E64DF4"/>
    <w:rsid w:val="00E666CF"/>
    <w:rsid w:val="00E66903"/>
    <w:rsid w:val="00E66BE2"/>
    <w:rsid w:val="00E67078"/>
    <w:rsid w:val="00E67F57"/>
    <w:rsid w:val="00E70680"/>
    <w:rsid w:val="00E70C90"/>
    <w:rsid w:val="00E70CE9"/>
    <w:rsid w:val="00E72DF3"/>
    <w:rsid w:val="00E7632C"/>
    <w:rsid w:val="00E76A7C"/>
    <w:rsid w:val="00E76F7F"/>
    <w:rsid w:val="00E806A4"/>
    <w:rsid w:val="00E80B16"/>
    <w:rsid w:val="00E8119F"/>
    <w:rsid w:val="00E8203E"/>
    <w:rsid w:val="00E82FAF"/>
    <w:rsid w:val="00E83C32"/>
    <w:rsid w:val="00E8417E"/>
    <w:rsid w:val="00E84F0E"/>
    <w:rsid w:val="00E865A3"/>
    <w:rsid w:val="00E866CA"/>
    <w:rsid w:val="00E86CA1"/>
    <w:rsid w:val="00E878A6"/>
    <w:rsid w:val="00E919B4"/>
    <w:rsid w:val="00E92480"/>
    <w:rsid w:val="00E94C7E"/>
    <w:rsid w:val="00EA000C"/>
    <w:rsid w:val="00EA2C44"/>
    <w:rsid w:val="00EA33D7"/>
    <w:rsid w:val="00EA4568"/>
    <w:rsid w:val="00EA46D5"/>
    <w:rsid w:val="00EA6757"/>
    <w:rsid w:val="00EA7023"/>
    <w:rsid w:val="00EA7A45"/>
    <w:rsid w:val="00EA7ECD"/>
    <w:rsid w:val="00EB1F0C"/>
    <w:rsid w:val="00EB2163"/>
    <w:rsid w:val="00EB2728"/>
    <w:rsid w:val="00EB3548"/>
    <w:rsid w:val="00EB40AF"/>
    <w:rsid w:val="00EB6DD1"/>
    <w:rsid w:val="00EB74CA"/>
    <w:rsid w:val="00EC36B9"/>
    <w:rsid w:val="00EC4493"/>
    <w:rsid w:val="00EC4A0D"/>
    <w:rsid w:val="00EC50B6"/>
    <w:rsid w:val="00ED0AC9"/>
    <w:rsid w:val="00ED0F75"/>
    <w:rsid w:val="00ED1001"/>
    <w:rsid w:val="00ED107B"/>
    <w:rsid w:val="00ED1900"/>
    <w:rsid w:val="00ED1A9C"/>
    <w:rsid w:val="00ED3387"/>
    <w:rsid w:val="00ED75A1"/>
    <w:rsid w:val="00ED77B3"/>
    <w:rsid w:val="00EE1466"/>
    <w:rsid w:val="00EE2DA9"/>
    <w:rsid w:val="00EE440E"/>
    <w:rsid w:val="00EE46AA"/>
    <w:rsid w:val="00EE4884"/>
    <w:rsid w:val="00EE4AB1"/>
    <w:rsid w:val="00EE6870"/>
    <w:rsid w:val="00EE7647"/>
    <w:rsid w:val="00EF040E"/>
    <w:rsid w:val="00EF267F"/>
    <w:rsid w:val="00EF39C3"/>
    <w:rsid w:val="00EF42FF"/>
    <w:rsid w:val="00EF44F5"/>
    <w:rsid w:val="00EF45C4"/>
    <w:rsid w:val="00EF56DA"/>
    <w:rsid w:val="00EF5E4C"/>
    <w:rsid w:val="00EF6001"/>
    <w:rsid w:val="00EF6AEF"/>
    <w:rsid w:val="00EF7B28"/>
    <w:rsid w:val="00F009D6"/>
    <w:rsid w:val="00F03512"/>
    <w:rsid w:val="00F03A82"/>
    <w:rsid w:val="00F03E4E"/>
    <w:rsid w:val="00F050E4"/>
    <w:rsid w:val="00F05FA1"/>
    <w:rsid w:val="00F108E5"/>
    <w:rsid w:val="00F10BD1"/>
    <w:rsid w:val="00F15FE1"/>
    <w:rsid w:val="00F1613D"/>
    <w:rsid w:val="00F162A3"/>
    <w:rsid w:val="00F17BD4"/>
    <w:rsid w:val="00F17C74"/>
    <w:rsid w:val="00F17D44"/>
    <w:rsid w:val="00F20744"/>
    <w:rsid w:val="00F20CE1"/>
    <w:rsid w:val="00F23BB5"/>
    <w:rsid w:val="00F25068"/>
    <w:rsid w:val="00F25B73"/>
    <w:rsid w:val="00F26865"/>
    <w:rsid w:val="00F2779B"/>
    <w:rsid w:val="00F30159"/>
    <w:rsid w:val="00F31123"/>
    <w:rsid w:val="00F31243"/>
    <w:rsid w:val="00F31D43"/>
    <w:rsid w:val="00F32BE2"/>
    <w:rsid w:val="00F32D76"/>
    <w:rsid w:val="00F34CD5"/>
    <w:rsid w:val="00F35999"/>
    <w:rsid w:val="00F35B55"/>
    <w:rsid w:val="00F36657"/>
    <w:rsid w:val="00F36A52"/>
    <w:rsid w:val="00F36A7F"/>
    <w:rsid w:val="00F4004B"/>
    <w:rsid w:val="00F408CD"/>
    <w:rsid w:val="00F41757"/>
    <w:rsid w:val="00F418A4"/>
    <w:rsid w:val="00F41B5D"/>
    <w:rsid w:val="00F41E06"/>
    <w:rsid w:val="00F42A93"/>
    <w:rsid w:val="00F42F5E"/>
    <w:rsid w:val="00F45479"/>
    <w:rsid w:val="00F45973"/>
    <w:rsid w:val="00F462AE"/>
    <w:rsid w:val="00F463C8"/>
    <w:rsid w:val="00F46885"/>
    <w:rsid w:val="00F46DCB"/>
    <w:rsid w:val="00F47507"/>
    <w:rsid w:val="00F477E9"/>
    <w:rsid w:val="00F50CEA"/>
    <w:rsid w:val="00F51683"/>
    <w:rsid w:val="00F52738"/>
    <w:rsid w:val="00F5389F"/>
    <w:rsid w:val="00F547D7"/>
    <w:rsid w:val="00F5487A"/>
    <w:rsid w:val="00F5537B"/>
    <w:rsid w:val="00F558AA"/>
    <w:rsid w:val="00F55E7A"/>
    <w:rsid w:val="00F57F81"/>
    <w:rsid w:val="00F6093B"/>
    <w:rsid w:val="00F616D7"/>
    <w:rsid w:val="00F61EFB"/>
    <w:rsid w:val="00F62CB3"/>
    <w:rsid w:val="00F63324"/>
    <w:rsid w:val="00F658DA"/>
    <w:rsid w:val="00F66A80"/>
    <w:rsid w:val="00F6771E"/>
    <w:rsid w:val="00F70363"/>
    <w:rsid w:val="00F70C3D"/>
    <w:rsid w:val="00F73E23"/>
    <w:rsid w:val="00F74023"/>
    <w:rsid w:val="00F7778F"/>
    <w:rsid w:val="00F80DB2"/>
    <w:rsid w:val="00F8155A"/>
    <w:rsid w:val="00F82585"/>
    <w:rsid w:val="00F83108"/>
    <w:rsid w:val="00F8386C"/>
    <w:rsid w:val="00F8422A"/>
    <w:rsid w:val="00F85190"/>
    <w:rsid w:val="00F86EFD"/>
    <w:rsid w:val="00F91124"/>
    <w:rsid w:val="00F91D1A"/>
    <w:rsid w:val="00F94442"/>
    <w:rsid w:val="00F95522"/>
    <w:rsid w:val="00F95756"/>
    <w:rsid w:val="00F974AB"/>
    <w:rsid w:val="00F97DF2"/>
    <w:rsid w:val="00FA2710"/>
    <w:rsid w:val="00FA382A"/>
    <w:rsid w:val="00FA56E0"/>
    <w:rsid w:val="00FA7993"/>
    <w:rsid w:val="00FB0CE6"/>
    <w:rsid w:val="00FB3669"/>
    <w:rsid w:val="00FB3ADA"/>
    <w:rsid w:val="00FB669C"/>
    <w:rsid w:val="00FB6FE5"/>
    <w:rsid w:val="00FB7DBA"/>
    <w:rsid w:val="00FC0F6B"/>
    <w:rsid w:val="00FC1703"/>
    <w:rsid w:val="00FC20B6"/>
    <w:rsid w:val="00FC4E46"/>
    <w:rsid w:val="00FC5762"/>
    <w:rsid w:val="00FC5A9B"/>
    <w:rsid w:val="00FC60EF"/>
    <w:rsid w:val="00FC6EAE"/>
    <w:rsid w:val="00FD17CC"/>
    <w:rsid w:val="00FD2ED0"/>
    <w:rsid w:val="00FD5445"/>
    <w:rsid w:val="00FE1CF7"/>
    <w:rsid w:val="00FE2782"/>
    <w:rsid w:val="00FE2D72"/>
    <w:rsid w:val="00FE3E21"/>
    <w:rsid w:val="00FE5354"/>
    <w:rsid w:val="00FE5464"/>
    <w:rsid w:val="00FE5699"/>
    <w:rsid w:val="00FE5D77"/>
    <w:rsid w:val="00FE5DEC"/>
    <w:rsid w:val="00FE5DF2"/>
    <w:rsid w:val="00FE66AE"/>
    <w:rsid w:val="00FE6731"/>
    <w:rsid w:val="00FE6E17"/>
    <w:rsid w:val="00FF2EF5"/>
    <w:rsid w:val="00FF3493"/>
    <w:rsid w:val="00FF54AC"/>
    <w:rsid w:val="00FF55D0"/>
    <w:rsid w:val="00FF56FC"/>
    <w:rsid w:val="00FF57C3"/>
    <w:rsid w:val="00FF628C"/>
    <w:rsid w:val="00FF6AF0"/>
    <w:rsid w:val="00FF6E54"/>
    <w:rsid w:val="00FF74DC"/>
    <w:rsid w:val="00FF78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3CC48A"/>
  <w15:docId w15:val="{3E152CE9-F42C-4301-86EA-A7539312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EF9"/>
    <w:rPr>
      <w:sz w:val="24"/>
      <w:szCs w:val="24"/>
      <w:lang w:val="es-ES" w:eastAsia="es-ES"/>
    </w:rPr>
  </w:style>
  <w:style w:type="paragraph" w:styleId="Ttulo5">
    <w:name w:val="heading 5"/>
    <w:basedOn w:val="Normal"/>
    <w:next w:val="Normal"/>
    <w:qFormat/>
    <w:rsid w:val="004C0FF2"/>
    <w:pPr>
      <w:keepNext/>
      <w:spacing w:line="360" w:lineRule="auto"/>
      <w:jc w:val="both"/>
      <w:outlineLvl w:val="4"/>
    </w:pPr>
    <w:rPr>
      <w:rFonts w:ascii="Arial" w:hAnsi="Arial"/>
      <w:b/>
      <w:sz w:val="18"/>
      <w:szCs w:val="20"/>
      <w:lang w:val="es-ES_tradnl"/>
    </w:rPr>
  </w:style>
  <w:style w:type="paragraph" w:styleId="Ttulo6">
    <w:name w:val="heading 6"/>
    <w:basedOn w:val="Normal"/>
    <w:next w:val="Normal"/>
    <w:qFormat/>
    <w:rsid w:val="005C0C20"/>
    <w:pPr>
      <w:keepNext/>
      <w:spacing w:line="360" w:lineRule="auto"/>
      <w:jc w:val="center"/>
      <w:outlineLvl w:val="5"/>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F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903092"/>
    <w:pPr>
      <w:tabs>
        <w:tab w:val="center" w:pos="4252"/>
        <w:tab w:val="right" w:pos="8504"/>
      </w:tabs>
    </w:pPr>
  </w:style>
  <w:style w:type="paragraph" w:styleId="Piedepgina">
    <w:name w:val="footer"/>
    <w:basedOn w:val="Normal"/>
    <w:link w:val="PiedepginaCar"/>
    <w:uiPriority w:val="99"/>
    <w:rsid w:val="00903092"/>
    <w:pPr>
      <w:tabs>
        <w:tab w:val="center" w:pos="4252"/>
        <w:tab w:val="right" w:pos="8504"/>
      </w:tabs>
    </w:pPr>
  </w:style>
  <w:style w:type="paragraph" w:styleId="Textoindependiente2">
    <w:name w:val="Body Text 2"/>
    <w:basedOn w:val="Normal"/>
    <w:rsid w:val="004C0FF2"/>
    <w:pPr>
      <w:spacing w:line="360" w:lineRule="auto"/>
      <w:jc w:val="both"/>
    </w:pPr>
    <w:rPr>
      <w:rFonts w:ascii="Arial" w:hAnsi="Arial"/>
      <w:b/>
      <w:sz w:val="20"/>
      <w:szCs w:val="20"/>
      <w:lang w:val="es-ES_tradnl"/>
    </w:rPr>
  </w:style>
  <w:style w:type="paragraph" w:styleId="Sangra2detindependiente">
    <w:name w:val="Body Text Indent 2"/>
    <w:basedOn w:val="Normal"/>
    <w:rsid w:val="003D1524"/>
    <w:pPr>
      <w:spacing w:after="120" w:line="480" w:lineRule="auto"/>
      <w:ind w:left="283"/>
    </w:pPr>
  </w:style>
  <w:style w:type="paragraph" w:styleId="Textoindependiente">
    <w:name w:val="Body Text"/>
    <w:basedOn w:val="Normal"/>
    <w:rsid w:val="002B18DC"/>
    <w:pPr>
      <w:spacing w:after="120"/>
    </w:pPr>
  </w:style>
  <w:style w:type="character" w:customStyle="1" w:styleId="PiedepginaCar">
    <w:name w:val="Pie de página Car"/>
    <w:basedOn w:val="Fuentedeprrafopredeter"/>
    <w:link w:val="Piedepgina"/>
    <w:uiPriority w:val="99"/>
    <w:rsid w:val="00256BA3"/>
    <w:rPr>
      <w:sz w:val="24"/>
      <w:szCs w:val="24"/>
      <w:lang w:val="es-ES" w:eastAsia="es-ES"/>
    </w:rPr>
  </w:style>
  <w:style w:type="paragraph" w:styleId="Prrafodelista">
    <w:name w:val="List Paragraph"/>
    <w:basedOn w:val="Normal"/>
    <w:uiPriority w:val="34"/>
    <w:qFormat/>
    <w:rsid w:val="00885C14"/>
    <w:pPr>
      <w:ind w:left="720"/>
      <w:contextualSpacing/>
    </w:pPr>
  </w:style>
  <w:style w:type="paragraph" w:styleId="Textodeglobo">
    <w:name w:val="Balloon Text"/>
    <w:basedOn w:val="Normal"/>
    <w:link w:val="TextodegloboCar"/>
    <w:rsid w:val="00995991"/>
    <w:rPr>
      <w:rFonts w:ascii="Tahoma" w:hAnsi="Tahoma" w:cs="Tahoma"/>
      <w:sz w:val="16"/>
      <w:szCs w:val="16"/>
    </w:rPr>
  </w:style>
  <w:style w:type="character" w:customStyle="1" w:styleId="TextodegloboCar">
    <w:name w:val="Texto de globo Car"/>
    <w:basedOn w:val="Fuentedeprrafopredeter"/>
    <w:link w:val="Textodeglobo"/>
    <w:rsid w:val="00995991"/>
    <w:rPr>
      <w:rFonts w:ascii="Tahoma" w:hAnsi="Tahoma" w:cs="Tahoma"/>
      <w:sz w:val="16"/>
      <w:szCs w:val="16"/>
      <w:lang w:val="es-ES" w:eastAsia="es-ES"/>
    </w:rPr>
  </w:style>
  <w:style w:type="paragraph" w:styleId="Ttulo">
    <w:name w:val="Title"/>
    <w:basedOn w:val="Normal"/>
    <w:link w:val="TtuloCar"/>
    <w:qFormat/>
    <w:rsid w:val="00B02259"/>
    <w:pPr>
      <w:jc w:val="center"/>
    </w:pPr>
    <w:rPr>
      <w:rFonts w:ascii="Arial" w:hAnsi="Arial" w:cs="Arial"/>
      <w:b/>
      <w:bCs/>
      <w:sz w:val="22"/>
      <w:lang w:val="es-CO"/>
    </w:rPr>
  </w:style>
  <w:style w:type="character" w:customStyle="1" w:styleId="TtuloCar">
    <w:name w:val="Título Car"/>
    <w:basedOn w:val="Fuentedeprrafopredeter"/>
    <w:link w:val="Ttulo"/>
    <w:rsid w:val="00B02259"/>
    <w:rPr>
      <w:rFonts w:ascii="Arial" w:hAnsi="Arial" w:cs="Arial"/>
      <w:b/>
      <w:bCs/>
      <w:sz w:val="22"/>
      <w:szCs w:val="24"/>
      <w:lang w:eastAsia="es-ES"/>
    </w:rPr>
  </w:style>
  <w:style w:type="paragraph" w:styleId="Sinespaciado">
    <w:name w:val="No Spacing"/>
    <w:uiPriority w:val="1"/>
    <w:qFormat/>
    <w:rsid w:val="005B5E11"/>
    <w:rPr>
      <w:sz w:val="24"/>
      <w:szCs w:val="24"/>
      <w:lang w:val="es-ES" w:eastAsia="es-ES"/>
    </w:rPr>
  </w:style>
  <w:style w:type="character" w:styleId="Hipervnculo">
    <w:name w:val="Hyperlink"/>
    <w:basedOn w:val="Fuentedeprrafopredeter"/>
    <w:unhideWhenUsed/>
    <w:rsid w:val="00942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5555">
      <w:bodyDiv w:val="1"/>
      <w:marLeft w:val="0"/>
      <w:marRight w:val="0"/>
      <w:marTop w:val="0"/>
      <w:marBottom w:val="0"/>
      <w:divBdr>
        <w:top w:val="none" w:sz="0" w:space="0" w:color="auto"/>
        <w:left w:val="none" w:sz="0" w:space="0" w:color="auto"/>
        <w:bottom w:val="none" w:sz="0" w:space="0" w:color="auto"/>
        <w:right w:val="none" w:sz="0" w:space="0" w:color="auto"/>
      </w:divBdr>
    </w:div>
    <w:div w:id="483084072">
      <w:bodyDiv w:val="1"/>
      <w:marLeft w:val="0"/>
      <w:marRight w:val="0"/>
      <w:marTop w:val="0"/>
      <w:marBottom w:val="0"/>
      <w:divBdr>
        <w:top w:val="none" w:sz="0" w:space="0" w:color="auto"/>
        <w:left w:val="none" w:sz="0" w:space="0" w:color="auto"/>
        <w:bottom w:val="none" w:sz="0" w:space="0" w:color="auto"/>
        <w:right w:val="none" w:sz="0" w:space="0" w:color="auto"/>
      </w:divBdr>
    </w:div>
    <w:div w:id="856503887">
      <w:bodyDiv w:val="1"/>
      <w:marLeft w:val="0"/>
      <w:marRight w:val="0"/>
      <w:marTop w:val="0"/>
      <w:marBottom w:val="0"/>
      <w:divBdr>
        <w:top w:val="none" w:sz="0" w:space="0" w:color="auto"/>
        <w:left w:val="none" w:sz="0" w:space="0" w:color="auto"/>
        <w:bottom w:val="none" w:sz="0" w:space="0" w:color="auto"/>
        <w:right w:val="none" w:sz="0" w:space="0" w:color="auto"/>
      </w:divBdr>
    </w:div>
    <w:div w:id="928462612">
      <w:bodyDiv w:val="1"/>
      <w:marLeft w:val="0"/>
      <w:marRight w:val="0"/>
      <w:marTop w:val="0"/>
      <w:marBottom w:val="0"/>
      <w:divBdr>
        <w:top w:val="none" w:sz="0" w:space="0" w:color="auto"/>
        <w:left w:val="none" w:sz="0" w:space="0" w:color="auto"/>
        <w:bottom w:val="none" w:sz="0" w:space="0" w:color="auto"/>
        <w:right w:val="none" w:sz="0" w:space="0" w:color="auto"/>
      </w:divBdr>
    </w:div>
    <w:div w:id="960189254">
      <w:bodyDiv w:val="1"/>
      <w:marLeft w:val="0"/>
      <w:marRight w:val="0"/>
      <w:marTop w:val="0"/>
      <w:marBottom w:val="0"/>
      <w:divBdr>
        <w:top w:val="none" w:sz="0" w:space="0" w:color="auto"/>
        <w:left w:val="none" w:sz="0" w:space="0" w:color="auto"/>
        <w:bottom w:val="none" w:sz="0" w:space="0" w:color="auto"/>
        <w:right w:val="none" w:sz="0" w:space="0" w:color="auto"/>
      </w:divBdr>
    </w:div>
    <w:div w:id="1041520336">
      <w:bodyDiv w:val="1"/>
      <w:marLeft w:val="0"/>
      <w:marRight w:val="0"/>
      <w:marTop w:val="0"/>
      <w:marBottom w:val="0"/>
      <w:divBdr>
        <w:top w:val="none" w:sz="0" w:space="0" w:color="auto"/>
        <w:left w:val="none" w:sz="0" w:space="0" w:color="auto"/>
        <w:bottom w:val="none" w:sz="0" w:space="0" w:color="auto"/>
        <w:right w:val="none" w:sz="0" w:space="0" w:color="auto"/>
      </w:divBdr>
    </w:div>
    <w:div w:id="1056660323">
      <w:bodyDiv w:val="1"/>
      <w:marLeft w:val="0"/>
      <w:marRight w:val="0"/>
      <w:marTop w:val="0"/>
      <w:marBottom w:val="0"/>
      <w:divBdr>
        <w:top w:val="none" w:sz="0" w:space="0" w:color="auto"/>
        <w:left w:val="none" w:sz="0" w:space="0" w:color="auto"/>
        <w:bottom w:val="none" w:sz="0" w:space="0" w:color="auto"/>
        <w:right w:val="none" w:sz="0" w:space="0" w:color="auto"/>
      </w:divBdr>
    </w:div>
    <w:div w:id="1131173889">
      <w:bodyDiv w:val="1"/>
      <w:marLeft w:val="0"/>
      <w:marRight w:val="0"/>
      <w:marTop w:val="0"/>
      <w:marBottom w:val="0"/>
      <w:divBdr>
        <w:top w:val="none" w:sz="0" w:space="0" w:color="auto"/>
        <w:left w:val="none" w:sz="0" w:space="0" w:color="auto"/>
        <w:bottom w:val="none" w:sz="0" w:space="0" w:color="auto"/>
        <w:right w:val="none" w:sz="0" w:space="0" w:color="auto"/>
      </w:divBdr>
    </w:div>
    <w:div w:id="1384060024">
      <w:bodyDiv w:val="1"/>
      <w:marLeft w:val="0"/>
      <w:marRight w:val="0"/>
      <w:marTop w:val="0"/>
      <w:marBottom w:val="0"/>
      <w:divBdr>
        <w:top w:val="none" w:sz="0" w:space="0" w:color="auto"/>
        <w:left w:val="none" w:sz="0" w:space="0" w:color="auto"/>
        <w:bottom w:val="none" w:sz="0" w:space="0" w:color="auto"/>
        <w:right w:val="none" w:sz="0" w:space="0" w:color="auto"/>
      </w:divBdr>
    </w:div>
    <w:div w:id="1477257759">
      <w:bodyDiv w:val="1"/>
      <w:marLeft w:val="0"/>
      <w:marRight w:val="0"/>
      <w:marTop w:val="0"/>
      <w:marBottom w:val="0"/>
      <w:divBdr>
        <w:top w:val="none" w:sz="0" w:space="0" w:color="auto"/>
        <w:left w:val="none" w:sz="0" w:space="0" w:color="auto"/>
        <w:bottom w:val="none" w:sz="0" w:space="0" w:color="auto"/>
        <w:right w:val="none" w:sz="0" w:space="0" w:color="auto"/>
      </w:divBdr>
    </w:div>
    <w:div w:id="1538002914">
      <w:bodyDiv w:val="1"/>
      <w:marLeft w:val="0"/>
      <w:marRight w:val="0"/>
      <w:marTop w:val="0"/>
      <w:marBottom w:val="0"/>
      <w:divBdr>
        <w:top w:val="none" w:sz="0" w:space="0" w:color="auto"/>
        <w:left w:val="none" w:sz="0" w:space="0" w:color="auto"/>
        <w:bottom w:val="none" w:sz="0" w:space="0" w:color="auto"/>
        <w:right w:val="none" w:sz="0" w:space="0" w:color="auto"/>
      </w:divBdr>
    </w:div>
    <w:div w:id="1623270090">
      <w:bodyDiv w:val="1"/>
      <w:marLeft w:val="0"/>
      <w:marRight w:val="0"/>
      <w:marTop w:val="0"/>
      <w:marBottom w:val="0"/>
      <w:divBdr>
        <w:top w:val="none" w:sz="0" w:space="0" w:color="auto"/>
        <w:left w:val="none" w:sz="0" w:space="0" w:color="auto"/>
        <w:bottom w:val="none" w:sz="0" w:space="0" w:color="auto"/>
        <w:right w:val="none" w:sz="0" w:space="0" w:color="auto"/>
      </w:divBdr>
    </w:div>
    <w:div w:id="1818495775">
      <w:bodyDiv w:val="1"/>
      <w:marLeft w:val="0"/>
      <w:marRight w:val="0"/>
      <w:marTop w:val="0"/>
      <w:marBottom w:val="0"/>
      <w:divBdr>
        <w:top w:val="none" w:sz="0" w:space="0" w:color="auto"/>
        <w:left w:val="none" w:sz="0" w:space="0" w:color="auto"/>
        <w:bottom w:val="none" w:sz="0" w:space="0" w:color="auto"/>
        <w:right w:val="none" w:sz="0" w:space="0" w:color="auto"/>
      </w:divBdr>
    </w:div>
    <w:div w:id="1885408020">
      <w:bodyDiv w:val="1"/>
      <w:marLeft w:val="0"/>
      <w:marRight w:val="0"/>
      <w:marTop w:val="0"/>
      <w:marBottom w:val="0"/>
      <w:divBdr>
        <w:top w:val="none" w:sz="0" w:space="0" w:color="auto"/>
        <w:left w:val="none" w:sz="0" w:space="0" w:color="auto"/>
        <w:bottom w:val="none" w:sz="0" w:space="0" w:color="auto"/>
        <w:right w:val="none" w:sz="0" w:space="0" w:color="auto"/>
      </w:divBdr>
      <w:divsChild>
        <w:div w:id="1936861795">
          <w:marLeft w:val="0"/>
          <w:marRight w:val="0"/>
          <w:marTop w:val="0"/>
          <w:marBottom w:val="0"/>
          <w:divBdr>
            <w:top w:val="none" w:sz="0" w:space="0" w:color="auto"/>
            <w:left w:val="none" w:sz="0" w:space="0" w:color="auto"/>
            <w:bottom w:val="none" w:sz="0" w:space="0" w:color="auto"/>
            <w:right w:val="none" w:sz="0" w:space="0" w:color="auto"/>
          </w:divBdr>
        </w:div>
      </w:divsChild>
    </w:div>
    <w:div w:id="1898785792">
      <w:bodyDiv w:val="1"/>
      <w:marLeft w:val="0"/>
      <w:marRight w:val="0"/>
      <w:marTop w:val="0"/>
      <w:marBottom w:val="0"/>
      <w:divBdr>
        <w:top w:val="none" w:sz="0" w:space="0" w:color="auto"/>
        <w:left w:val="none" w:sz="0" w:space="0" w:color="auto"/>
        <w:bottom w:val="none" w:sz="0" w:space="0" w:color="auto"/>
        <w:right w:val="none" w:sz="0" w:space="0" w:color="auto"/>
      </w:divBdr>
    </w:div>
    <w:div w:id="2042977717">
      <w:bodyDiv w:val="1"/>
      <w:marLeft w:val="0"/>
      <w:marRight w:val="0"/>
      <w:marTop w:val="0"/>
      <w:marBottom w:val="0"/>
      <w:divBdr>
        <w:top w:val="none" w:sz="0" w:space="0" w:color="auto"/>
        <w:left w:val="none" w:sz="0" w:space="0" w:color="auto"/>
        <w:bottom w:val="none" w:sz="0" w:space="0" w:color="auto"/>
        <w:right w:val="none" w:sz="0" w:space="0" w:color="auto"/>
      </w:divBdr>
    </w:div>
    <w:div w:id="20849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p.gov.co/chiprt/?LO=00000001a6b7c8d900000046000000460000084c581f1517000000000001671000000000000000000000000000000000000000000000000000000000000000000000000000000000&amp;MItypeObj=application/pdf" TargetMode="External"/><Relationship Id="rId13" Type="http://schemas.openxmlformats.org/officeDocument/2006/relationships/hyperlink" Target="http://www.chip.gov.co/chiprt/?LO=00000001a6b7c8d90000004600000046000006fa581f13c5000000000001671000000000000000000000000000000000000000000000000000000000000000000000000000000000&amp;MItypeObj=application/pdf" TargetMode="External"/><Relationship Id="rId18" Type="http://schemas.openxmlformats.org/officeDocument/2006/relationships/hyperlink" Target="http://www.contaduria.gov.co/wps/wcm/connect/24c9730d-c62e-4893-a1e0-126b409fa478/Res_596_2017.pdf?MOD=AJPERES&amp;CONVERT_TO=url&amp;CACHEID=24c9730d-c62e-4893-a1e0-126b409fa478" TargetMode="External"/><Relationship Id="rId26" Type="http://schemas.openxmlformats.org/officeDocument/2006/relationships/hyperlink" Target="http://www.contaduria.gov.co/wps/wcm/connect/ac11b60f-200a-42b2-bddd-a20427d06044/Reso_433_+2019.pdf?MOD=AJPERES&amp;CONVERT_TO=url&amp;CACHEID=ac11b60f-200a-42b2-bddd-a20427d06044"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ntaduria.gov.co/wps/wcm/connect/bcb982b9-99c7-467d-a6f8-a9b5b8cc5c9e/Res_586_2018_2.pdf?MOD=AJPERES&amp;CONVERT_TO=url&amp;CACHEID=bcb982b9-99c7-467d-a6f8-a9b5b8cc5c9e" TargetMode="External"/><Relationship Id="rId34" Type="http://schemas.openxmlformats.org/officeDocument/2006/relationships/hyperlink" Target="http://www.contaduria.gov.co/wps/wcm/connect/1ae1c8c8-7f8a-44a8-80f0-d16de1de3106/Res_079_+2019.pdf?MOD=AJPERES&amp;CONVERT_TO=url&amp;CACHEID=1ae1c8c8-7f8a-44a8-80f0-d16de1de3106"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hip.gov.co/chiprt/?LO=00000001a6b7c8d90000004600000046000006fa581f13c5000000000001671000000000000000000000000000000000000000000000000000000000000000000000000000000000&amp;MItypeObj=application/pdf" TargetMode="External"/><Relationship Id="rId17" Type="http://schemas.openxmlformats.org/officeDocument/2006/relationships/hyperlink" Target="http://www.contaduria.gov.co/wps/wcm/connect/24c9730d-c62e-4893-a1e0-126b409fa478/Res_596_2017.pdf?MOD=AJPERES&amp;CONVERT_TO=url&amp;CACHEID=24c9730d-c62e-4893-a1e0-126b409fa478" TargetMode="External"/><Relationship Id="rId25" Type="http://schemas.openxmlformats.org/officeDocument/2006/relationships/hyperlink" Target="http://www.contaduria.gov.co/wps/wcm/connect/ac11b60f-200a-42b2-bddd-a20427d06044/Reso_433_+2019.pdf?MOD=AJPERES&amp;CONVERT_TO=url&amp;CACHEID=ac11b60f-200a-42b2-bddd-a20427d06044" TargetMode="External"/><Relationship Id="rId33" Type="http://schemas.openxmlformats.org/officeDocument/2006/relationships/hyperlink" Target="http://www.contaduria.gov.co/wps/wcm/connect/1ae1c8c8-7f8a-44a8-80f0-d16de1de3106/Res_079_+2019.pdf?MOD=AJPERES&amp;CONVERT_TO=url&amp;CACHEID=1ae1c8c8-7f8a-44a8-80f0-d16de1de310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taduria.gov.co/wps/wcm/connect/4a2eaac6-7093-4d3c-add8-0763d065c601/Resolucion+607.pdf?MOD=AJPERES&amp;CONVERT_TO=url&amp;CACHEID=4a2eaac6-7093-4d3c-add8-0763d065c601" TargetMode="External"/><Relationship Id="rId20" Type="http://schemas.openxmlformats.org/officeDocument/2006/relationships/hyperlink" Target="http://www.contaduria.gov.co/wps/wcm/connect/bae1c67d-4856-41bd-97e2-6241ab1f683a/Resoluci%C3%B3n+310+de+2017.pdf?MOD=AJPERES&amp;CONVERT_TO=url&amp;CACHEID=bae1c67d-4856-41bd-97e2-6241ab1f683a" TargetMode="External"/><Relationship Id="rId29" Type="http://schemas.openxmlformats.org/officeDocument/2006/relationships/hyperlink" Target="http://www.contaduria.gov.co/wps/wcm/connect/bd6a6c73-9e74-416f-9cf4-4c3e839700e0/Res_426_2019.pdf?MOD=AJPERES&amp;CONVERT_TO=url&amp;CACHEID=bd6a6c73-9e74-416f-9cf4-4c3e839700e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p.gov.co/chiprt/?LO=00000001a6b7c8d90000004600000046000006f6581f13c1000000000001671000000000000000000000000000000000000000000000000000000000000000000000000000000000&amp;MItypeObj=application/pdf" TargetMode="External"/><Relationship Id="rId24" Type="http://schemas.openxmlformats.org/officeDocument/2006/relationships/hyperlink" Target="http://www.contaduria.gov.co/wps/wcm/connect/71331970-8468-4c95-a1bc-8e9cf9912c49/Resol_441-2019+Plantilla+Notas+(PDF-A).pdf?MOD=AJPERES&amp;CONVERT_TO=url&amp;CACHEID=71331970-8468-4c95-a1bc-8e9cf9912c49" TargetMode="External"/><Relationship Id="rId32" Type="http://schemas.openxmlformats.org/officeDocument/2006/relationships/hyperlink" Target="http://www.contaduria.gov.co/wps/wcm/connect/1ae1c8c8-7f8a-44a8-80f0-d16de1de3106/Res_079_+2019.pdf?MOD=AJPERES&amp;CONVERT_TO=url&amp;CACHEID=1ae1c8c8-7f8a-44a8-80f0-d16de1de3106" TargetMode="External"/><Relationship Id="rId37" Type="http://schemas.openxmlformats.org/officeDocument/2006/relationships/hyperlink" Target="http://www.contaduria.gov.co/wps/wcm/connect/837f5267-0339-4088-b058-e1397cc7b1b6/resolucion+047+de+2019.pdf?MOD=AJPERES&amp;CONVERT_TO=url&amp;CACHEID=837f5267-0339-4088-b058-e1397cc7b1b6"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taduria.gov.co/wps/wcm/connect/4a2eaac6-7093-4d3c-add8-0763d065c601/Resolucion+607.pdf?MOD=AJPERES&amp;CONVERT_TO=url&amp;CACHEID=4a2eaac6-7093-4d3c-add8-0763d065c601" TargetMode="External"/><Relationship Id="rId23" Type="http://schemas.openxmlformats.org/officeDocument/2006/relationships/hyperlink" Target="http://www.contaduria.gov.co/wps/wcm/connect/71331970-8468-4c95-a1bc-8e9cf9912c49/Resol_441-2019+Plantilla+Notas+(PDF-A).pdf?MOD=AJPERES&amp;CONVERT_TO=url&amp;CACHEID=71331970-8468-4c95-a1bc-8e9cf9912c49" TargetMode="External"/><Relationship Id="rId28" Type="http://schemas.openxmlformats.org/officeDocument/2006/relationships/hyperlink" Target="http://www.contaduria.gov.co/wps/wcm/connect/bd6a6c73-9e74-416f-9cf4-4c3e839700e0/Res_426_2019.pdf?MOD=AJPERES&amp;CONVERT_TO=url&amp;CACHEID=bd6a6c73-9e74-416f-9cf4-4c3e839700e0" TargetMode="External"/><Relationship Id="rId36" Type="http://schemas.openxmlformats.org/officeDocument/2006/relationships/hyperlink" Target="http://www.contaduria.gov.co/wps/wcm/connect/837f5267-0339-4088-b058-e1397cc7b1b6/resolucion+047+de+2019.pdf?MOD=AJPERES&amp;CONVERT_TO=url&amp;CACHEID=837f5267-0339-4088-b058-e1397cc7b1b6" TargetMode="External"/><Relationship Id="rId10" Type="http://schemas.openxmlformats.org/officeDocument/2006/relationships/hyperlink" Target="http://www.chip.gov.co/chiprt/?LO=00000001a6b7c8d9000000460000004600000889581f1554000000000001671000000000000000000000000000000000000000000000000000000000000000000000000000000000&amp;MItypeObj=application/pdf" TargetMode="External"/><Relationship Id="rId19" Type="http://schemas.openxmlformats.org/officeDocument/2006/relationships/hyperlink" Target="http://www.contaduria.gov.co/wps/wcm/connect/24c9730d-c62e-4893-a1e0-126b409fa478/Res_596_2017.pdf?MOD=AJPERES&amp;CONVERT_TO=url&amp;CACHEID=24c9730d-c62e-4893-a1e0-126b409fa478" TargetMode="External"/><Relationship Id="rId31" Type="http://schemas.openxmlformats.org/officeDocument/2006/relationships/hyperlink" Target="http://www.contaduria.gov.co/wps/wcm/connect/bd6a6c73-9e74-416f-9cf4-4c3e839700e0/Res_426_2019.pdf?MOD=AJPERES&amp;CONVERT_TO=url&amp;CACHEID=bd6a6c73-9e74-416f-9cf4-4c3e839700e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p.gov.co/chiprt/?LO=00000001a6b7c8d900000046000000460000077a581f1445000000000001671000000000000000000000000000000000000000000000000000000000000000000000000000000000&amp;MItypeObj=application/pdf" TargetMode="External"/><Relationship Id="rId14" Type="http://schemas.openxmlformats.org/officeDocument/2006/relationships/hyperlink" Target="http://www.contaduria.gov.co/wps/wcm/connect/4a2eaac6-7093-4d3c-add8-0763d065c601/Resolucion+607.pdf?MOD=AJPERES&amp;CONVERT_TO=url&amp;CACHEID=4a2eaac6-7093-4d3c-add8-0763d065c601" TargetMode="External"/><Relationship Id="rId22" Type="http://schemas.openxmlformats.org/officeDocument/2006/relationships/hyperlink" Target="http://www.contaduria.gov.co/wps/wcm/connect/71331970-8468-4c95-a1bc-8e9cf9912c49/Resol_441-2019+Plantilla+Notas+(PDF-A).pdf?MOD=AJPERES&amp;CONVERT_TO=url&amp;CACHEID=71331970-8468-4c95-a1bc-8e9cf9912c49" TargetMode="External"/><Relationship Id="rId27" Type="http://schemas.openxmlformats.org/officeDocument/2006/relationships/hyperlink" Target="http://www.contaduria.gov.co/wps/wcm/connect/ac11b60f-200a-42b2-bddd-a20427d06044/Reso_433_+2019.pdf?MOD=AJPERES&amp;CONVERT_TO=url&amp;CACHEID=ac11b60f-200a-42b2-bddd-a20427d06044" TargetMode="External"/><Relationship Id="rId30" Type="http://schemas.openxmlformats.org/officeDocument/2006/relationships/hyperlink" Target="http://www.contaduria.gov.co/wps/wcm/connect/bd6a6c73-9e74-416f-9cf4-4c3e839700e0/Res_426_2019.pdf?MOD=AJPERES&amp;CONVERT_TO=url&amp;CACHEID=bd6a6c73-9e74-416f-9cf4-4c3e839700e0" TargetMode="External"/><Relationship Id="rId35" Type="http://schemas.openxmlformats.org/officeDocument/2006/relationships/hyperlink" Target="http://www.contaduria.gov.co/wps/wcm/connect/1ae1c8c8-7f8a-44a8-80f0-d16de1de3106/Res_079_+2019.pdf?MOD=AJPERES&amp;CONVERT_TO=url&amp;CACHEID=1ae1c8c8-7f8a-44a8-80f0-d16de1de3106"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5CF6-6A32-4179-B5EE-72E1F81F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3663</Words>
  <Characters>26593</Characters>
  <Application>Microsoft Office Word</Application>
  <DocSecurity>0</DocSecurity>
  <Lines>221</Lines>
  <Paragraphs>60</Paragraphs>
  <ScaleCrop>false</ScaleCrop>
  <HeadingPairs>
    <vt:vector size="2" baseType="variant">
      <vt:variant>
        <vt:lpstr>Título</vt:lpstr>
      </vt:variant>
      <vt:variant>
        <vt:i4>1</vt:i4>
      </vt:variant>
    </vt:vector>
  </HeadingPairs>
  <TitlesOfParts>
    <vt:vector size="1" baseType="lpstr">
      <vt:lpstr>1</vt:lpstr>
    </vt:vector>
  </TitlesOfParts>
  <Company>ITM</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claudiacarmona</dc:creator>
  <cp:lastModifiedBy>Jose Jaramillo</cp:lastModifiedBy>
  <cp:revision>3</cp:revision>
  <cp:lastPrinted>2012-08-10T23:17:00Z</cp:lastPrinted>
  <dcterms:created xsi:type="dcterms:W3CDTF">2023-09-14T22:55:00Z</dcterms:created>
  <dcterms:modified xsi:type="dcterms:W3CDTF">2024-07-25T13:49:00Z</dcterms:modified>
</cp:coreProperties>
</file>